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A4BAE" w14:textId="77777777" w:rsidR="005859F8" w:rsidRPr="00C14B98" w:rsidRDefault="005859F8" w:rsidP="005859F8">
      <w:pPr>
        <w:keepNext/>
        <w:keepLines/>
        <w:spacing w:after="208" w:line="200" w:lineRule="exact"/>
        <w:ind w:left="3120"/>
        <w:rPr>
          <w:rFonts w:ascii="Verdana" w:hAnsi="Verdana"/>
          <w:b/>
          <w:sz w:val="20"/>
          <w:szCs w:val="20"/>
        </w:rPr>
      </w:pPr>
      <w:r w:rsidRPr="00C14B98">
        <w:rPr>
          <w:rFonts w:ascii="Verdana" w:hAnsi="Verdana"/>
          <w:b/>
          <w:sz w:val="20"/>
          <w:szCs w:val="20"/>
          <w:lang w:val="bg-BG"/>
        </w:rPr>
        <w:t>ПРОЕКТО</w:t>
      </w:r>
      <w:r w:rsidRPr="00C14B98">
        <w:rPr>
          <w:rFonts w:ascii="Verdana" w:hAnsi="Verdana"/>
          <w:b/>
          <w:sz w:val="20"/>
          <w:szCs w:val="20"/>
        </w:rPr>
        <w:t>ДОГОВОР №</w:t>
      </w:r>
    </w:p>
    <w:p w14:paraId="19963FD5" w14:textId="77777777" w:rsidR="005859F8" w:rsidRPr="00C14B98" w:rsidRDefault="005859F8" w:rsidP="005859F8">
      <w:pPr>
        <w:keepNext/>
        <w:keepLines/>
        <w:spacing w:after="208" w:line="200" w:lineRule="exact"/>
        <w:ind w:left="3120"/>
        <w:rPr>
          <w:rFonts w:ascii="Verdana" w:hAnsi="Verdana"/>
          <w:b/>
          <w:sz w:val="20"/>
          <w:szCs w:val="20"/>
          <w:lang w:val="bg-BG" w:eastAsia="bg-BG"/>
        </w:rPr>
      </w:pPr>
    </w:p>
    <w:p w14:paraId="341B9E41" w14:textId="77777777" w:rsidR="005859F8" w:rsidRPr="00C14B98" w:rsidRDefault="005859F8" w:rsidP="005859F8">
      <w:pPr>
        <w:keepNext/>
        <w:keepLines/>
        <w:spacing w:after="78" w:line="200" w:lineRule="exact"/>
        <w:ind w:left="860"/>
        <w:jc w:val="center"/>
        <w:rPr>
          <w:rFonts w:ascii="Verdana" w:hAnsi="Verdana"/>
          <w:b/>
          <w:sz w:val="20"/>
          <w:szCs w:val="20"/>
        </w:rPr>
      </w:pPr>
      <w:bookmarkStart w:id="0" w:name="bookmark1"/>
      <w:proofErr w:type="spellStart"/>
      <w:r w:rsidRPr="00C14B98">
        <w:rPr>
          <w:rFonts w:ascii="Verdana" w:hAnsi="Verdana"/>
          <w:b/>
          <w:sz w:val="20"/>
          <w:szCs w:val="20"/>
        </w:rPr>
        <w:t>Изготвяне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/>
          <w:sz w:val="20"/>
          <w:szCs w:val="20"/>
        </w:rPr>
        <w:t>на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/>
          <w:sz w:val="20"/>
          <w:szCs w:val="20"/>
        </w:rPr>
        <w:t>проекти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b/>
          <w:sz w:val="20"/>
          <w:szCs w:val="20"/>
        </w:rPr>
        <w:t>дейности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/>
          <w:sz w:val="20"/>
          <w:szCs w:val="20"/>
        </w:rPr>
        <w:t>по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/>
          <w:sz w:val="20"/>
          <w:szCs w:val="20"/>
        </w:rPr>
        <w:t>част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„</w:t>
      </w:r>
      <w:proofErr w:type="spellStart"/>
      <w:r w:rsidRPr="00C14B98">
        <w:rPr>
          <w:rFonts w:ascii="Verdana" w:hAnsi="Verdana"/>
          <w:b/>
          <w:sz w:val="20"/>
          <w:szCs w:val="20"/>
        </w:rPr>
        <w:t>Конструктивна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", </w:t>
      </w:r>
      <w:proofErr w:type="spellStart"/>
      <w:r w:rsidRPr="00C14B98">
        <w:rPr>
          <w:rFonts w:ascii="Verdana" w:hAnsi="Verdana"/>
          <w:b/>
          <w:sz w:val="20"/>
          <w:szCs w:val="20"/>
        </w:rPr>
        <w:t>част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„</w:t>
      </w:r>
      <w:proofErr w:type="spellStart"/>
      <w:r w:rsidRPr="00C14B98">
        <w:rPr>
          <w:rFonts w:ascii="Verdana" w:hAnsi="Verdana"/>
          <w:b/>
          <w:sz w:val="20"/>
          <w:szCs w:val="20"/>
        </w:rPr>
        <w:t>Машинно-</w:t>
      </w:r>
      <w:bookmarkStart w:id="1" w:name="bookmark2"/>
      <w:bookmarkEnd w:id="0"/>
      <w:r w:rsidRPr="00C14B98">
        <w:rPr>
          <w:rFonts w:ascii="Verdana" w:hAnsi="Verdana"/>
          <w:b/>
          <w:sz w:val="20"/>
          <w:szCs w:val="20"/>
        </w:rPr>
        <w:t>конструктивна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" и </w:t>
      </w:r>
      <w:proofErr w:type="spellStart"/>
      <w:r w:rsidRPr="00C14B98">
        <w:rPr>
          <w:rFonts w:ascii="Verdana" w:hAnsi="Verdana"/>
          <w:b/>
          <w:sz w:val="20"/>
          <w:szCs w:val="20"/>
        </w:rPr>
        <w:t>част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„ПБЗ"</w:t>
      </w:r>
      <w:bookmarkEnd w:id="1"/>
    </w:p>
    <w:p w14:paraId="2292EF38" w14:textId="77777777" w:rsidR="005859F8" w:rsidRPr="00C14B98" w:rsidRDefault="005859F8" w:rsidP="005859F8">
      <w:pPr>
        <w:keepNext/>
        <w:keepLines/>
        <w:spacing w:after="78" w:line="200" w:lineRule="exact"/>
        <w:ind w:left="860"/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79EFF562" w14:textId="77777777" w:rsidR="005859F8" w:rsidRPr="00C14B98" w:rsidRDefault="005859F8" w:rsidP="005859F8">
      <w:pPr>
        <w:keepNext/>
        <w:keepLines/>
        <w:spacing w:after="179" w:line="200" w:lineRule="exact"/>
        <w:ind w:left="420" w:hanging="380"/>
        <w:jc w:val="both"/>
        <w:rPr>
          <w:rFonts w:ascii="Verdana" w:hAnsi="Verdana"/>
          <w:sz w:val="20"/>
          <w:szCs w:val="20"/>
        </w:rPr>
      </w:pPr>
      <w:bookmarkStart w:id="2" w:name="bookmark3"/>
      <w:proofErr w:type="spellStart"/>
      <w:r w:rsidRPr="00C14B98">
        <w:rPr>
          <w:rFonts w:ascii="Verdana" w:hAnsi="Verdana"/>
          <w:sz w:val="20"/>
          <w:szCs w:val="20"/>
        </w:rPr>
        <w:t>Настоящият</w:t>
      </w:r>
      <w:proofErr w:type="spellEnd"/>
      <w:r w:rsidRPr="00C14B98">
        <w:rPr>
          <w:rFonts w:ascii="Verdana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z w:val="20"/>
          <w:szCs w:val="20"/>
        </w:rPr>
        <w:t>договор</w:t>
      </w:r>
      <w:proofErr w:type="spellEnd"/>
      <w:r w:rsidRPr="00C14B98">
        <w:rPr>
          <w:rFonts w:ascii="Verdana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z w:val="20"/>
          <w:szCs w:val="20"/>
        </w:rPr>
        <w:t>се</w:t>
      </w:r>
      <w:proofErr w:type="spellEnd"/>
      <w:r w:rsidRPr="00C14B98">
        <w:rPr>
          <w:rFonts w:ascii="Verdana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z w:val="20"/>
          <w:szCs w:val="20"/>
        </w:rPr>
        <w:t>сключи</w:t>
      </w:r>
      <w:proofErr w:type="spellEnd"/>
      <w:r w:rsidRPr="00C14B98">
        <w:rPr>
          <w:rFonts w:ascii="Verdana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z w:val="20"/>
          <w:szCs w:val="20"/>
        </w:rPr>
        <w:t>на</w:t>
      </w:r>
      <w:proofErr w:type="spellEnd"/>
      <w:r w:rsidRPr="00C14B98">
        <w:rPr>
          <w:rFonts w:ascii="Verdana" w:hAnsi="Verdana"/>
          <w:sz w:val="20"/>
          <w:szCs w:val="20"/>
        </w:rPr>
        <w:t xml:space="preserve"> </w:t>
      </w:r>
      <w:r w:rsidRPr="00C14B98">
        <w:rPr>
          <w:rStyle w:val="8"/>
        </w:rPr>
        <w:t xml:space="preserve">…………. </w:t>
      </w:r>
      <w:proofErr w:type="spellStart"/>
      <w:r w:rsidRPr="00C14B98">
        <w:rPr>
          <w:rFonts w:ascii="Verdana" w:hAnsi="Verdana"/>
          <w:sz w:val="20"/>
          <w:szCs w:val="20"/>
        </w:rPr>
        <w:t>год</w:t>
      </w:r>
      <w:proofErr w:type="spellEnd"/>
      <w:r w:rsidRPr="00C14B98">
        <w:rPr>
          <w:rFonts w:ascii="Verdana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hAnsi="Verdana"/>
          <w:sz w:val="20"/>
          <w:szCs w:val="20"/>
        </w:rPr>
        <w:t>между</w:t>
      </w:r>
      <w:proofErr w:type="spellEnd"/>
      <w:r w:rsidRPr="00C14B98">
        <w:rPr>
          <w:rFonts w:ascii="Verdana" w:hAnsi="Verdana"/>
          <w:sz w:val="20"/>
          <w:szCs w:val="20"/>
        </w:rPr>
        <w:t>:</w:t>
      </w:r>
      <w:bookmarkEnd w:id="2"/>
    </w:p>
    <w:p w14:paraId="05A599BB" w14:textId="77777777" w:rsidR="005859F8" w:rsidRPr="00C14B98" w:rsidRDefault="005859F8" w:rsidP="005859F8">
      <w:pPr>
        <w:pStyle w:val="3"/>
        <w:shd w:val="clear" w:color="auto" w:fill="auto"/>
        <w:spacing w:before="0"/>
        <w:ind w:left="40" w:right="40" w:firstLine="0"/>
        <w:rPr>
          <w:sz w:val="20"/>
          <w:szCs w:val="20"/>
        </w:rPr>
      </w:pPr>
      <w:r w:rsidRPr="00C14B98">
        <w:rPr>
          <w:rStyle w:val="a0"/>
          <w:rFonts w:ascii="Verdana" w:hAnsi="Verdana"/>
          <w:sz w:val="20"/>
          <w:szCs w:val="20"/>
        </w:rPr>
        <w:t>"СОФИЙСКА ВОДА" АД,</w:t>
      </w:r>
      <w:r w:rsidRPr="00C14B98">
        <w:rPr>
          <w:sz w:val="20"/>
          <w:szCs w:val="20"/>
        </w:rPr>
        <w:t xml:space="preserve"> регистрирано в Търговския регистър към Агенция по вписванията с ЕИК 130175000, представлявано от Васил Борисов Тренев, в качеството му на Изпълнителен директор,</w:t>
      </w:r>
      <w:r w:rsidRPr="00C14B98">
        <w:rPr>
          <w:rStyle w:val="a0"/>
          <w:rFonts w:ascii="Verdana" w:hAnsi="Verdana"/>
          <w:sz w:val="20"/>
          <w:szCs w:val="20"/>
        </w:rPr>
        <w:t xml:space="preserve"> наричано за краткост в този договор Възложител;</w:t>
      </w:r>
    </w:p>
    <w:p w14:paraId="3D07486A" w14:textId="1C000252" w:rsidR="005859F8" w:rsidRPr="00C14B98" w:rsidRDefault="005859F8" w:rsidP="005859F8">
      <w:pPr>
        <w:pStyle w:val="3"/>
        <w:shd w:val="clear" w:color="auto" w:fill="auto"/>
        <w:spacing w:before="0" w:after="120"/>
        <w:ind w:left="40" w:right="40" w:firstLine="0"/>
        <w:rPr>
          <w:sz w:val="20"/>
          <w:szCs w:val="20"/>
        </w:rPr>
      </w:pPr>
      <w:r w:rsidRPr="00C14B98">
        <w:rPr>
          <w:rStyle w:val="a0"/>
          <w:rFonts w:ascii="Verdana" w:hAnsi="Verdana"/>
          <w:sz w:val="20"/>
          <w:szCs w:val="20"/>
        </w:rPr>
        <w:t>………………………………………</w:t>
      </w:r>
      <w:r w:rsidRPr="00C14B98">
        <w:rPr>
          <w:sz w:val="20"/>
          <w:szCs w:val="20"/>
        </w:rPr>
        <w:t xml:space="preserve">, регистрирано в Търговския регистър към Агенция по вписванията с </w:t>
      </w:r>
      <w:r w:rsidR="00227FF7">
        <w:rPr>
          <w:sz w:val="20"/>
          <w:szCs w:val="20"/>
        </w:rPr>
        <w:t xml:space="preserve">ЕИК </w:t>
      </w:r>
      <w:r w:rsidRPr="00C14B98">
        <w:rPr>
          <w:sz w:val="20"/>
          <w:szCs w:val="20"/>
        </w:rPr>
        <w:t xml:space="preserve">…………………………….., представлявано от …………………………., в качеството му на </w:t>
      </w:r>
      <w:r w:rsidR="003979A1" w:rsidRPr="00C14B98">
        <w:rPr>
          <w:sz w:val="20"/>
          <w:szCs w:val="20"/>
          <w:lang w:val="en-US"/>
        </w:rPr>
        <w:t>………………………….</w:t>
      </w:r>
      <w:r w:rsidRPr="00C14B98">
        <w:rPr>
          <w:sz w:val="20"/>
          <w:szCs w:val="20"/>
        </w:rPr>
        <w:t>,</w:t>
      </w:r>
      <w:r w:rsidR="003979A1" w:rsidRPr="00C14B98">
        <w:rPr>
          <w:rStyle w:val="a0"/>
          <w:rFonts w:ascii="Verdana" w:hAnsi="Verdana"/>
          <w:sz w:val="20"/>
          <w:szCs w:val="20"/>
        </w:rPr>
        <w:t xml:space="preserve"> наричан</w:t>
      </w:r>
      <w:r w:rsidRPr="00C14B98">
        <w:rPr>
          <w:rStyle w:val="a0"/>
          <w:rFonts w:ascii="Verdana" w:hAnsi="Verdana"/>
          <w:sz w:val="20"/>
          <w:szCs w:val="20"/>
        </w:rPr>
        <w:t xml:space="preserve"> за кра</w:t>
      </w:r>
      <w:r w:rsidR="003979A1" w:rsidRPr="00C14B98">
        <w:rPr>
          <w:rStyle w:val="a0"/>
          <w:rFonts w:ascii="Verdana" w:hAnsi="Verdana"/>
          <w:sz w:val="20"/>
          <w:szCs w:val="20"/>
        </w:rPr>
        <w:t>ткост в този договор Изпълнител;</w:t>
      </w:r>
    </w:p>
    <w:p w14:paraId="5B71EE29" w14:textId="77777777" w:rsidR="005859F8" w:rsidRPr="00C14B98" w:rsidRDefault="005859F8" w:rsidP="005859F8">
      <w:pPr>
        <w:pStyle w:val="3"/>
        <w:shd w:val="clear" w:color="auto" w:fill="auto"/>
        <w:spacing w:before="0" w:after="183"/>
        <w:ind w:left="40" w:right="40" w:firstLine="0"/>
        <w:rPr>
          <w:sz w:val="20"/>
          <w:szCs w:val="20"/>
        </w:rPr>
      </w:pPr>
      <w:r w:rsidRPr="00C14B98">
        <w:rPr>
          <w:rStyle w:val="a0"/>
          <w:rFonts w:ascii="Verdana" w:hAnsi="Verdana"/>
          <w:sz w:val="20"/>
          <w:szCs w:val="20"/>
        </w:rPr>
        <w:t>Възложителят</w:t>
      </w:r>
      <w:r w:rsidRPr="00C14B98">
        <w:rPr>
          <w:sz w:val="20"/>
          <w:szCs w:val="20"/>
        </w:rPr>
        <w:t xml:space="preserve"> възлага, а</w:t>
      </w:r>
      <w:r w:rsidRPr="00C14B98">
        <w:rPr>
          <w:rStyle w:val="a0"/>
          <w:rFonts w:ascii="Verdana" w:hAnsi="Verdana"/>
          <w:sz w:val="20"/>
          <w:szCs w:val="20"/>
        </w:rPr>
        <w:t xml:space="preserve"> Изпълнителят</w:t>
      </w:r>
      <w:r w:rsidRPr="00C14B98">
        <w:rPr>
          <w:sz w:val="20"/>
          <w:szCs w:val="20"/>
        </w:rPr>
        <w:t xml:space="preserve"> приема и се задължава да извършва работите, предмет на обществената поръчка за:</w:t>
      </w:r>
      <w:r w:rsidRPr="00C14B98">
        <w:rPr>
          <w:rStyle w:val="a0"/>
          <w:rFonts w:ascii="Verdana" w:hAnsi="Verdana"/>
          <w:sz w:val="20"/>
          <w:szCs w:val="20"/>
        </w:rPr>
        <w:t xml:space="preserve"> Изготвяне на проекти и дейности по част „Конструктивна", част „Машинно-конструктивна" и част „ПБЗ",</w:t>
      </w:r>
      <w:r w:rsidRPr="00C14B98">
        <w:rPr>
          <w:sz w:val="20"/>
          <w:szCs w:val="20"/>
        </w:rPr>
        <w:t xml:space="preserve"> съгласно одобрено от</w:t>
      </w:r>
      <w:r w:rsidRPr="00C14B98">
        <w:rPr>
          <w:rStyle w:val="a0"/>
          <w:rFonts w:ascii="Verdana" w:hAnsi="Verdana"/>
          <w:sz w:val="20"/>
          <w:szCs w:val="20"/>
        </w:rPr>
        <w:t xml:space="preserve"> Възложителя</w:t>
      </w:r>
      <w:r w:rsidRPr="00C14B98">
        <w:rPr>
          <w:sz w:val="20"/>
          <w:szCs w:val="20"/>
        </w:rPr>
        <w:t xml:space="preserve"> финансово предложение на</w:t>
      </w:r>
      <w:r w:rsidRPr="00C14B98">
        <w:rPr>
          <w:rStyle w:val="a0"/>
          <w:rFonts w:ascii="Verdana" w:hAnsi="Verdana"/>
          <w:sz w:val="20"/>
          <w:szCs w:val="20"/>
        </w:rPr>
        <w:t xml:space="preserve"> Изпълнителя,</w:t>
      </w:r>
      <w:r w:rsidRPr="00C14B98">
        <w:rPr>
          <w:sz w:val="20"/>
          <w:szCs w:val="20"/>
        </w:rPr>
        <w:t xml:space="preserve"> което е неразделна част от настоящия Договор.</w:t>
      </w:r>
    </w:p>
    <w:p w14:paraId="3CCA8B10" w14:textId="77777777" w:rsidR="005859F8" w:rsidRPr="00C14B98" w:rsidRDefault="005859F8" w:rsidP="005859F8">
      <w:pPr>
        <w:keepNext/>
        <w:keepLines/>
        <w:spacing w:after="131" w:line="200" w:lineRule="exact"/>
        <w:ind w:left="420" w:hanging="380"/>
        <w:jc w:val="both"/>
        <w:rPr>
          <w:rFonts w:ascii="Verdana" w:hAnsi="Verdana"/>
          <w:sz w:val="20"/>
          <w:szCs w:val="20"/>
        </w:rPr>
      </w:pPr>
      <w:bookmarkStart w:id="3" w:name="bookmark4"/>
      <w:proofErr w:type="spellStart"/>
      <w:r w:rsidRPr="00C14B98">
        <w:rPr>
          <w:rFonts w:ascii="Verdana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z w:val="20"/>
          <w:szCs w:val="20"/>
        </w:rPr>
        <w:t>се</w:t>
      </w:r>
      <w:proofErr w:type="spellEnd"/>
      <w:r w:rsidRPr="00C14B98">
        <w:rPr>
          <w:rFonts w:ascii="Verdana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z w:val="20"/>
          <w:szCs w:val="20"/>
        </w:rPr>
        <w:t>договориха</w:t>
      </w:r>
      <w:proofErr w:type="spellEnd"/>
      <w:r w:rsidRPr="00C14B98">
        <w:rPr>
          <w:rFonts w:ascii="Verdana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z w:val="20"/>
          <w:szCs w:val="20"/>
        </w:rPr>
        <w:t>за</w:t>
      </w:r>
      <w:proofErr w:type="spellEnd"/>
      <w:r w:rsidRPr="00C14B98">
        <w:rPr>
          <w:rFonts w:ascii="Verdana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z w:val="20"/>
          <w:szCs w:val="20"/>
        </w:rPr>
        <w:t>следното</w:t>
      </w:r>
      <w:proofErr w:type="spellEnd"/>
      <w:r w:rsidRPr="00C14B98">
        <w:rPr>
          <w:rFonts w:ascii="Verdana" w:hAnsi="Verdana"/>
          <w:sz w:val="20"/>
          <w:szCs w:val="20"/>
        </w:rPr>
        <w:t>:</w:t>
      </w:r>
      <w:bookmarkEnd w:id="3"/>
    </w:p>
    <w:p w14:paraId="4145BB6E" w14:textId="77777777" w:rsidR="005859F8" w:rsidRPr="00C14B98" w:rsidRDefault="005859F8" w:rsidP="005859F8">
      <w:pPr>
        <w:pStyle w:val="3"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120"/>
        <w:ind w:left="420" w:right="40" w:hanging="380"/>
        <w:rPr>
          <w:sz w:val="20"/>
          <w:szCs w:val="20"/>
        </w:rPr>
      </w:pPr>
      <w:r w:rsidRPr="00C14B98">
        <w:rPr>
          <w:rStyle w:val="a0"/>
          <w:rFonts w:ascii="Verdana" w:hAnsi="Verdana"/>
          <w:sz w:val="20"/>
          <w:szCs w:val="20"/>
        </w:rPr>
        <w:t>Изпълнителят</w:t>
      </w:r>
      <w:r w:rsidRPr="00C14B98">
        <w:rPr>
          <w:sz w:val="20"/>
          <w:szCs w:val="20"/>
        </w:rPr>
        <w:t xml:space="preserve"> приема и се задължава да извършва дейностите, предмет на настоящия договор, в съответствие с изискванията на договора.</w:t>
      </w:r>
    </w:p>
    <w:p w14:paraId="2B3443E7" w14:textId="77777777" w:rsidR="005859F8" w:rsidRPr="00D44EA5" w:rsidRDefault="005859F8" w:rsidP="005859F8">
      <w:pPr>
        <w:pStyle w:val="3"/>
        <w:numPr>
          <w:ilvl w:val="0"/>
          <w:numId w:val="2"/>
        </w:numPr>
        <w:shd w:val="clear" w:color="auto" w:fill="auto"/>
        <w:tabs>
          <w:tab w:val="left" w:pos="405"/>
        </w:tabs>
        <w:spacing w:before="0" w:after="120"/>
        <w:ind w:left="420" w:right="40" w:hanging="380"/>
        <w:rPr>
          <w:sz w:val="20"/>
          <w:szCs w:val="20"/>
        </w:rPr>
      </w:pPr>
      <w:r w:rsidRPr="00C14B98">
        <w:rPr>
          <w:sz w:val="20"/>
          <w:szCs w:val="20"/>
        </w:rPr>
        <w:t xml:space="preserve">В съответствие с качеството на изпълнението на задълженията по договора </w:t>
      </w:r>
      <w:r w:rsidRPr="00C14B98">
        <w:rPr>
          <w:rStyle w:val="a0"/>
          <w:rFonts w:ascii="Verdana" w:hAnsi="Verdana"/>
          <w:sz w:val="20"/>
          <w:szCs w:val="20"/>
        </w:rPr>
        <w:t>Възложителят</w:t>
      </w:r>
      <w:r w:rsidRPr="00C14B98">
        <w:rPr>
          <w:sz w:val="20"/>
          <w:szCs w:val="20"/>
        </w:rPr>
        <w:t xml:space="preserve"> се задължава да заплаща на</w:t>
      </w:r>
      <w:r w:rsidRPr="00C14B98">
        <w:rPr>
          <w:rStyle w:val="a0"/>
          <w:rFonts w:ascii="Verdana" w:hAnsi="Verdana"/>
          <w:sz w:val="20"/>
          <w:szCs w:val="20"/>
        </w:rPr>
        <w:t xml:space="preserve"> Изпълнителя</w:t>
      </w:r>
      <w:r w:rsidRPr="00C14B98">
        <w:rPr>
          <w:sz w:val="20"/>
          <w:szCs w:val="20"/>
        </w:rPr>
        <w:t xml:space="preserve"> цените по договора по времето и начина, посочени в Раздел Б: „Цени и данни" и Раздел Г: „Общи условия на </w:t>
      </w:r>
      <w:r w:rsidRPr="00D44EA5">
        <w:rPr>
          <w:sz w:val="20"/>
          <w:szCs w:val="20"/>
        </w:rPr>
        <w:t>договора ".</w:t>
      </w:r>
    </w:p>
    <w:p w14:paraId="7448CB2C" w14:textId="77777777" w:rsidR="00D44EA5" w:rsidRPr="00D44EA5" w:rsidRDefault="00D44EA5" w:rsidP="005859F8">
      <w:pPr>
        <w:pStyle w:val="3"/>
        <w:numPr>
          <w:ilvl w:val="0"/>
          <w:numId w:val="2"/>
        </w:numPr>
        <w:shd w:val="clear" w:color="auto" w:fill="auto"/>
        <w:tabs>
          <w:tab w:val="left" w:pos="410"/>
        </w:tabs>
        <w:spacing w:before="0" w:after="124" w:line="283" w:lineRule="exact"/>
        <w:ind w:left="420" w:right="40" w:hanging="380"/>
        <w:rPr>
          <w:sz w:val="20"/>
          <w:szCs w:val="20"/>
        </w:rPr>
      </w:pPr>
      <w:r w:rsidRPr="00D44EA5">
        <w:rPr>
          <w:sz w:val="20"/>
          <w:szCs w:val="20"/>
        </w:rPr>
        <w:t>Срокът на договора е 24 месеца, считано от датата на първото възлагане. В случай че към дата 07.03.2026г. не е изпратено възлагане, срокът на договора започва да тече считано от същата дата. В случай че договорът се подпише след посочената дата, то той влиза в сила считано от датата на подписването му.</w:t>
      </w:r>
    </w:p>
    <w:p w14:paraId="034FF426" w14:textId="2071EAED" w:rsidR="005859F8" w:rsidRPr="00D44EA5" w:rsidRDefault="005859F8" w:rsidP="005859F8">
      <w:pPr>
        <w:pStyle w:val="3"/>
        <w:numPr>
          <w:ilvl w:val="0"/>
          <w:numId w:val="2"/>
        </w:numPr>
        <w:shd w:val="clear" w:color="auto" w:fill="auto"/>
        <w:tabs>
          <w:tab w:val="left" w:pos="410"/>
        </w:tabs>
        <w:spacing w:before="0" w:after="124" w:line="283" w:lineRule="exact"/>
        <w:ind w:left="420" w:right="40" w:hanging="380"/>
        <w:rPr>
          <w:sz w:val="20"/>
          <w:szCs w:val="20"/>
        </w:rPr>
      </w:pPr>
      <w:r w:rsidRPr="00D44EA5">
        <w:rPr>
          <w:sz w:val="20"/>
          <w:szCs w:val="20"/>
        </w:rPr>
        <w:t xml:space="preserve">Максималната стойност на договора, която не е гарантирана и е само за информация, е </w:t>
      </w:r>
      <w:r w:rsidRPr="00D44EA5">
        <w:rPr>
          <w:sz w:val="20"/>
          <w:szCs w:val="20"/>
        </w:rPr>
        <w:br/>
      </w:r>
      <w:r w:rsidR="00D44EA5" w:rsidRPr="00D44EA5">
        <w:rPr>
          <w:sz w:val="20"/>
          <w:szCs w:val="20"/>
        </w:rPr>
        <w:t>25 559</w:t>
      </w:r>
      <w:r w:rsidRPr="00D44EA5">
        <w:rPr>
          <w:sz w:val="20"/>
          <w:szCs w:val="20"/>
        </w:rPr>
        <w:t xml:space="preserve"> </w:t>
      </w:r>
      <w:r w:rsidR="00D44EA5" w:rsidRPr="00D44EA5">
        <w:rPr>
          <w:sz w:val="20"/>
          <w:szCs w:val="20"/>
        </w:rPr>
        <w:t>евро</w:t>
      </w:r>
      <w:r w:rsidRPr="00D44EA5">
        <w:rPr>
          <w:sz w:val="20"/>
          <w:szCs w:val="20"/>
        </w:rPr>
        <w:t xml:space="preserve"> без ДДС.</w:t>
      </w:r>
    </w:p>
    <w:p w14:paraId="2D55F92C" w14:textId="77777777" w:rsidR="005859F8" w:rsidRPr="00D44EA5" w:rsidRDefault="005859F8" w:rsidP="005859F8">
      <w:pPr>
        <w:pStyle w:val="3"/>
        <w:shd w:val="clear" w:color="auto" w:fill="auto"/>
        <w:spacing w:before="0" w:after="183"/>
        <w:ind w:left="860" w:right="40" w:hanging="440"/>
        <w:rPr>
          <w:sz w:val="20"/>
          <w:szCs w:val="20"/>
        </w:rPr>
      </w:pPr>
      <w:r w:rsidRPr="00D44EA5">
        <w:rPr>
          <w:sz w:val="20"/>
          <w:szCs w:val="20"/>
        </w:rPr>
        <w:t>4.1. Когато Възложителят не разполага с текущ договор за възлагане на дейностите, предмет на настоящия договор и при наличие на взаимно съгласие между страните, сроковете на възлагане и действие на настоящия договор могат да бъдат продължени до сключване на нов договор, но с не повече от 6 месеца. През периода на продължения срок на договора, възложителят има право да възлага услуги по предмета на договора до изчерпване на остатъчната (неизразходваната) прогнозна/максимална стойност на договора (докато е налична такава).</w:t>
      </w:r>
    </w:p>
    <w:p w14:paraId="5644DCA2" w14:textId="6F2D20A0" w:rsidR="005859F8" w:rsidRPr="00D44EA5" w:rsidRDefault="005859F8" w:rsidP="005859F8">
      <w:pPr>
        <w:pStyle w:val="3"/>
        <w:numPr>
          <w:ilvl w:val="0"/>
          <w:numId w:val="2"/>
        </w:numPr>
        <w:shd w:val="clear" w:color="auto" w:fill="auto"/>
        <w:tabs>
          <w:tab w:val="left" w:pos="410"/>
        </w:tabs>
        <w:spacing w:before="0" w:after="124" w:line="283" w:lineRule="exact"/>
        <w:ind w:left="420" w:right="40" w:hanging="380"/>
        <w:rPr>
          <w:sz w:val="20"/>
          <w:szCs w:val="20"/>
        </w:rPr>
      </w:pPr>
      <w:bookmarkStart w:id="4" w:name="bookmark18"/>
      <w:r w:rsidRPr="00D44EA5">
        <w:rPr>
          <w:b/>
          <w:bCs/>
          <w:sz w:val="20"/>
          <w:szCs w:val="20"/>
        </w:rPr>
        <w:t>Контролиращи служители:</w:t>
      </w:r>
      <w:r w:rsidRPr="00D44EA5">
        <w:rPr>
          <w:sz w:val="20"/>
          <w:szCs w:val="20"/>
        </w:rPr>
        <w:t xml:space="preserve"> Контролиращ служител по договора от страна на Възложителя: </w:t>
      </w:r>
      <w:r w:rsidR="00D9462B" w:rsidRPr="00D44EA5">
        <w:rPr>
          <w:sz w:val="20"/>
          <w:szCs w:val="20"/>
        </w:rPr>
        <w:t>Денка Павлова</w:t>
      </w:r>
      <w:r w:rsidRPr="00D44EA5">
        <w:rPr>
          <w:sz w:val="20"/>
          <w:szCs w:val="20"/>
        </w:rPr>
        <w:t>, тел.</w:t>
      </w:r>
      <w:bookmarkEnd w:id="4"/>
    </w:p>
    <w:p w14:paraId="2AD126EB" w14:textId="77777777" w:rsidR="005859F8" w:rsidRPr="00D44EA5" w:rsidRDefault="005859F8" w:rsidP="005859F8">
      <w:pPr>
        <w:pStyle w:val="3"/>
        <w:shd w:val="clear" w:color="auto" w:fill="auto"/>
        <w:tabs>
          <w:tab w:val="left" w:pos="410"/>
        </w:tabs>
        <w:spacing w:before="0" w:after="124" w:line="283" w:lineRule="exact"/>
        <w:ind w:left="420" w:right="40" w:firstLine="0"/>
        <w:rPr>
          <w:sz w:val="20"/>
          <w:szCs w:val="20"/>
        </w:rPr>
      </w:pPr>
      <w:bookmarkStart w:id="5" w:name="bookmark19"/>
      <w:r w:rsidRPr="00D44EA5">
        <w:rPr>
          <w:sz w:val="20"/>
          <w:szCs w:val="20"/>
        </w:rPr>
        <w:t xml:space="preserve">Контролиращ служител по договора от страна на Доставчика: </w:t>
      </w:r>
      <w:bookmarkEnd w:id="5"/>
    </w:p>
    <w:p w14:paraId="34CEC6B6" w14:textId="77777777" w:rsidR="005859F8" w:rsidRPr="00C14B98" w:rsidRDefault="005859F8" w:rsidP="005859F8">
      <w:pPr>
        <w:pStyle w:val="3"/>
        <w:shd w:val="clear" w:color="auto" w:fill="auto"/>
        <w:tabs>
          <w:tab w:val="left" w:pos="410"/>
        </w:tabs>
        <w:spacing w:before="0" w:after="124" w:line="283" w:lineRule="exact"/>
        <w:ind w:left="420" w:right="40" w:firstLine="0"/>
        <w:rPr>
          <w:sz w:val="20"/>
          <w:szCs w:val="20"/>
        </w:rPr>
      </w:pPr>
      <w:bookmarkStart w:id="6" w:name="bookmark20"/>
      <w:r w:rsidRPr="00C14B98">
        <w:rPr>
          <w:sz w:val="20"/>
          <w:szCs w:val="20"/>
        </w:rPr>
        <w:t xml:space="preserve">……………………………………., тел.: </w:t>
      </w:r>
      <w:r w:rsidRPr="00C14B98">
        <w:rPr>
          <w:sz w:val="20"/>
          <w:szCs w:val="20"/>
        </w:rPr>
        <w:tab/>
      </w:r>
      <w:bookmarkEnd w:id="6"/>
      <w:r w:rsidRPr="00C14B98">
        <w:rPr>
          <w:sz w:val="20"/>
          <w:szCs w:val="20"/>
        </w:rPr>
        <w:t>……………………..</w:t>
      </w:r>
    </w:p>
    <w:p w14:paraId="7BA9F693" w14:textId="77777777" w:rsidR="005859F8" w:rsidRPr="00C14B98" w:rsidRDefault="005859F8" w:rsidP="005859F8">
      <w:pPr>
        <w:pStyle w:val="70"/>
        <w:keepNext/>
        <w:keepLines/>
        <w:shd w:val="clear" w:color="auto" w:fill="auto"/>
        <w:spacing w:before="0"/>
        <w:ind w:left="40" w:right="40" w:firstLine="0"/>
        <w:jc w:val="both"/>
        <w:rPr>
          <w:sz w:val="20"/>
          <w:szCs w:val="20"/>
        </w:rPr>
      </w:pPr>
      <w:bookmarkStart w:id="7" w:name="bookmark21"/>
      <w:r w:rsidRPr="00C14B98">
        <w:rPr>
          <w:sz w:val="20"/>
          <w:szCs w:val="20"/>
        </w:rPr>
        <w:lastRenderedPageBreak/>
        <w:t>Настоящият  Договор се сключи в два еднообразни екземпляра, по един за всяка от страните, въз основа и в съответствие с българското прав</w:t>
      </w:r>
      <w:bookmarkEnd w:id="7"/>
      <w:r w:rsidRPr="00C14B98">
        <w:rPr>
          <w:sz w:val="20"/>
          <w:szCs w:val="20"/>
        </w:rPr>
        <w:t>о.</w:t>
      </w:r>
    </w:p>
    <w:p w14:paraId="42656A07" w14:textId="77777777" w:rsidR="005859F8" w:rsidRPr="00C14B98" w:rsidRDefault="005859F8" w:rsidP="005859F8">
      <w:pPr>
        <w:pStyle w:val="70"/>
        <w:keepNext/>
        <w:keepLines/>
        <w:shd w:val="clear" w:color="auto" w:fill="auto"/>
        <w:spacing w:before="0"/>
        <w:ind w:left="40" w:right="40" w:firstLine="0"/>
        <w:jc w:val="both"/>
        <w:rPr>
          <w:sz w:val="20"/>
          <w:szCs w:val="20"/>
        </w:rPr>
      </w:pPr>
    </w:p>
    <w:p w14:paraId="47A15580" w14:textId="77777777" w:rsidR="005859F8" w:rsidRPr="00C14B98" w:rsidRDefault="005859F8" w:rsidP="005859F8">
      <w:pPr>
        <w:pStyle w:val="70"/>
        <w:keepNext/>
        <w:keepLines/>
        <w:shd w:val="clear" w:color="auto" w:fill="auto"/>
        <w:spacing w:before="0"/>
        <w:ind w:left="40" w:right="40" w:firstLine="0"/>
        <w:jc w:val="both"/>
        <w:rPr>
          <w:sz w:val="20"/>
          <w:szCs w:val="20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5859F8" w:rsidRPr="00C14B98" w14:paraId="63238235" w14:textId="77777777" w:rsidTr="002A74A3">
        <w:trPr>
          <w:jc w:val="right"/>
        </w:trPr>
        <w:tc>
          <w:tcPr>
            <w:tcW w:w="4261" w:type="dxa"/>
          </w:tcPr>
          <w:p w14:paraId="1359E9DE" w14:textId="77777777" w:rsidR="005859F8" w:rsidRPr="00C14B98" w:rsidRDefault="005859F8" w:rsidP="002A74A3">
            <w:pPr>
              <w:tabs>
                <w:tab w:val="left" w:pos="720"/>
                <w:tab w:val="left" w:pos="8639"/>
              </w:tabs>
              <w:spacing w:line="276" w:lineRule="auto"/>
              <w:ind w:right="-292"/>
              <w:jc w:val="both"/>
              <w:outlineLvl w:val="0"/>
              <w:rPr>
                <w:rFonts w:ascii="Verdana" w:eastAsia="Calibri" w:hAnsi="Verdana"/>
                <w:sz w:val="20"/>
                <w:szCs w:val="20"/>
              </w:rPr>
            </w:pPr>
          </w:p>
          <w:p w14:paraId="7B6D9F5E" w14:textId="77777777" w:rsidR="005859F8" w:rsidRPr="00C14B98" w:rsidRDefault="005859F8" w:rsidP="002A74A3">
            <w:pPr>
              <w:tabs>
                <w:tab w:val="left" w:pos="720"/>
                <w:tab w:val="left" w:pos="8639"/>
              </w:tabs>
              <w:spacing w:line="276" w:lineRule="auto"/>
              <w:ind w:right="-292"/>
              <w:jc w:val="both"/>
              <w:outlineLvl w:val="0"/>
              <w:rPr>
                <w:rFonts w:ascii="Verdana" w:eastAsia="Calibri" w:hAnsi="Verdana"/>
                <w:sz w:val="20"/>
                <w:szCs w:val="20"/>
              </w:rPr>
            </w:pPr>
          </w:p>
          <w:p w14:paraId="3787E26B" w14:textId="77777777" w:rsidR="005859F8" w:rsidRPr="00C14B98" w:rsidRDefault="005859F8" w:rsidP="002A74A3">
            <w:pPr>
              <w:tabs>
                <w:tab w:val="left" w:pos="720"/>
                <w:tab w:val="left" w:pos="8639"/>
              </w:tabs>
              <w:spacing w:line="276" w:lineRule="auto"/>
              <w:ind w:right="-292"/>
              <w:jc w:val="both"/>
              <w:outlineLvl w:val="0"/>
              <w:rPr>
                <w:rFonts w:ascii="Verdana" w:eastAsia="Calibri" w:hAnsi="Verdana"/>
                <w:sz w:val="20"/>
                <w:szCs w:val="20"/>
              </w:rPr>
            </w:pPr>
            <w:r w:rsidRPr="00C14B98">
              <w:rPr>
                <w:rFonts w:ascii="Verdana" w:eastAsia="Calibri" w:hAnsi="Verdana"/>
                <w:sz w:val="20"/>
                <w:szCs w:val="20"/>
              </w:rPr>
              <w:t>/………………………………./</w:t>
            </w:r>
          </w:p>
          <w:p w14:paraId="7305F3B7" w14:textId="77777777" w:rsidR="005859F8" w:rsidRPr="00C14B98" w:rsidRDefault="005859F8" w:rsidP="002A74A3">
            <w:pPr>
              <w:tabs>
                <w:tab w:val="left" w:pos="720"/>
                <w:tab w:val="left" w:pos="8639"/>
              </w:tabs>
              <w:spacing w:line="276" w:lineRule="auto"/>
              <w:ind w:right="-292"/>
              <w:jc w:val="both"/>
              <w:outlineLvl w:val="0"/>
              <w:rPr>
                <w:rFonts w:ascii="Verdana" w:eastAsia="Calibri" w:hAnsi="Verdana"/>
                <w:sz w:val="20"/>
                <w:szCs w:val="20"/>
              </w:rPr>
            </w:pPr>
            <w:r w:rsidRPr="00C14B98">
              <w:rPr>
                <w:rFonts w:ascii="Verdana" w:eastAsia="Calibri" w:hAnsi="Verdana"/>
                <w:sz w:val="20"/>
                <w:szCs w:val="20"/>
              </w:rPr>
              <w:t>……………………………..….</w:t>
            </w:r>
          </w:p>
          <w:p w14:paraId="4663B34F" w14:textId="77777777" w:rsidR="005859F8" w:rsidRPr="00C14B98" w:rsidRDefault="005859F8" w:rsidP="002A74A3">
            <w:pPr>
              <w:tabs>
                <w:tab w:val="left" w:pos="720"/>
                <w:tab w:val="left" w:pos="8639"/>
              </w:tabs>
              <w:spacing w:line="276" w:lineRule="auto"/>
              <w:ind w:right="-292"/>
              <w:jc w:val="both"/>
              <w:outlineLvl w:val="0"/>
              <w:rPr>
                <w:rFonts w:ascii="Verdana" w:eastAsia="Calibri" w:hAnsi="Verdana"/>
                <w:sz w:val="20"/>
                <w:szCs w:val="20"/>
              </w:rPr>
            </w:pPr>
            <w:r w:rsidRPr="00C14B98">
              <w:rPr>
                <w:rFonts w:ascii="Verdana" w:eastAsia="Calibri" w:hAnsi="Verdana"/>
                <w:sz w:val="20"/>
                <w:szCs w:val="20"/>
              </w:rPr>
              <w:t>…………………………………</w:t>
            </w:r>
          </w:p>
          <w:p w14:paraId="79E2B30A" w14:textId="77777777" w:rsidR="005859F8" w:rsidRPr="00C14B98" w:rsidRDefault="005859F8" w:rsidP="002A74A3">
            <w:pPr>
              <w:tabs>
                <w:tab w:val="left" w:pos="720"/>
                <w:tab w:val="left" w:pos="8639"/>
              </w:tabs>
              <w:spacing w:line="276" w:lineRule="auto"/>
              <w:ind w:right="-292"/>
              <w:jc w:val="both"/>
              <w:outlineLvl w:val="0"/>
              <w:rPr>
                <w:rFonts w:ascii="Verdana" w:eastAsia="Calibri" w:hAnsi="Verdana"/>
                <w:sz w:val="20"/>
                <w:szCs w:val="20"/>
              </w:rPr>
            </w:pPr>
            <w:r w:rsidRPr="00C14B98">
              <w:rPr>
                <w:rFonts w:ascii="Verdana" w:eastAsia="Calibri" w:hAnsi="Verdana"/>
                <w:sz w:val="20"/>
                <w:szCs w:val="20"/>
              </w:rPr>
              <w:t>……………………………………</w:t>
            </w:r>
          </w:p>
          <w:p w14:paraId="08FB8291" w14:textId="77777777" w:rsidR="005859F8" w:rsidRPr="00C14B98" w:rsidRDefault="005859F8" w:rsidP="002A74A3">
            <w:pPr>
              <w:tabs>
                <w:tab w:val="left" w:pos="720"/>
                <w:tab w:val="left" w:pos="8639"/>
              </w:tabs>
              <w:spacing w:line="276" w:lineRule="auto"/>
              <w:ind w:right="-292"/>
              <w:jc w:val="both"/>
              <w:outlineLvl w:val="0"/>
              <w:rPr>
                <w:rFonts w:ascii="Verdana" w:eastAsia="Calibri" w:hAnsi="Verdana"/>
                <w:b/>
                <w:bCs/>
                <w:sz w:val="20"/>
                <w:szCs w:val="20"/>
              </w:rPr>
            </w:pPr>
          </w:p>
          <w:p w14:paraId="33CCB8F0" w14:textId="77777777" w:rsidR="005859F8" w:rsidRPr="00C14B98" w:rsidRDefault="005859F8" w:rsidP="002A74A3">
            <w:pPr>
              <w:tabs>
                <w:tab w:val="left" w:pos="720"/>
                <w:tab w:val="left" w:pos="8639"/>
              </w:tabs>
              <w:spacing w:line="276" w:lineRule="auto"/>
              <w:ind w:right="-292"/>
              <w:jc w:val="both"/>
              <w:outlineLvl w:val="0"/>
              <w:rPr>
                <w:rFonts w:ascii="Verdana" w:eastAsia="Calibri" w:hAnsi="Verdana"/>
                <w:b/>
                <w:bCs/>
                <w:sz w:val="20"/>
                <w:szCs w:val="20"/>
              </w:rPr>
            </w:pPr>
            <w:proofErr w:type="spellStart"/>
            <w:r w:rsidRPr="00C14B98">
              <w:rPr>
                <w:rFonts w:ascii="Verdana" w:eastAsia="Calibri" w:hAnsi="Verdana"/>
                <w:b/>
                <w:bCs/>
                <w:sz w:val="20"/>
                <w:szCs w:val="20"/>
              </w:rPr>
              <w:t>Изпълнител</w:t>
            </w:r>
            <w:proofErr w:type="spellEnd"/>
            <w:r w:rsidRPr="00C14B98" w:rsidDel="00BD1562">
              <w:rPr>
                <w:rFonts w:ascii="Verdana" w:eastAsia="Calibri" w:hAnsi="Verdana"/>
                <w:sz w:val="20"/>
                <w:szCs w:val="20"/>
              </w:rPr>
              <w:t xml:space="preserve"> </w:t>
            </w:r>
          </w:p>
        </w:tc>
        <w:tc>
          <w:tcPr>
            <w:tcW w:w="4261" w:type="dxa"/>
          </w:tcPr>
          <w:p w14:paraId="4FDF94DF" w14:textId="77777777" w:rsidR="005859F8" w:rsidRPr="00C14B98" w:rsidRDefault="005859F8" w:rsidP="002A74A3">
            <w:pPr>
              <w:tabs>
                <w:tab w:val="left" w:pos="720"/>
                <w:tab w:val="left" w:pos="8639"/>
              </w:tabs>
              <w:spacing w:line="276" w:lineRule="auto"/>
              <w:ind w:right="-292"/>
              <w:jc w:val="both"/>
              <w:outlineLvl w:val="0"/>
              <w:rPr>
                <w:rFonts w:ascii="Verdana" w:eastAsia="Calibri" w:hAnsi="Verdana"/>
                <w:sz w:val="20"/>
                <w:szCs w:val="20"/>
              </w:rPr>
            </w:pPr>
          </w:p>
          <w:p w14:paraId="4F5F0601" w14:textId="77777777" w:rsidR="005859F8" w:rsidRPr="00C14B98" w:rsidRDefault="005859F8" w:rsidP="002A74A3">
            <w:pPr>
              <w:tabs>
                <w:tab w:val="left" w:pos="720"/>
                <w:tab w:val="left" w:pos="8639"/>
              </w:tabs>
              <w:spacing w:line="276" w:lineRule="auto"/>
              <w:ind w:right="-292"/>
              <w:jc w:val="both"/>
              <w:outlineLvl w:val="0"/>
              <w:rPr>
                <w:rFonts w:ascii="Verdana" w:eastAsia="Calibri" w:hAnsi="Verdana"/>
                <w:sz w:val="20"/>
                <w:szCs w:val="20"/>
              </w:rPr>
            </w:pPr>
          </w:p>
          <w:p w14:paraId="0B7629C9" w14:textId="77777777" w:rsidR="005859F8" w:rsidRPr="00C14B98" w:rsidRDefault="005859F8" w:rsidP="002A74A3">
            <w:pPr>
              <w:tabs>
                <w:tab w:val="left" w:pos="720"/>
                <w:tab w:val="left" w:pos="8639"/>
              </w:tabs>
              <w:spacing w:line="276" w:lineRule="auto"/>
              <w:ind w:right="-292"/>
              <w:jc w:val="both"/>
              <w:outlineLvl w:val="0"/>
              <w:rPr>
                <w:rFonts w:ascii="Verdana" w:eastAsia="Calibri" w:hAnsi="Verdana"/>
                <w:sz w:val="20"/>
                <w:szCs w:val="20"/>
              </w:rPr>
            </w:pPr>
            <w:r w:rsidRPr="00C14B98">
              <w:rPr>
                <w:rFonts w:ascii="Verdana" w:eastAsia="Calibri" w:hAnsi="Verdana"/>
                <w:sz w:val="20"/>
                <w:szCs w:val="20"/>
              </w:rPr>
              <w:t>/……………………………./</w:t>
            </w:r>
          </w:p>
          <w:p w14:paraId="4F2DBA31" w14:textId="77777777" w:rsidR="005859F8" w:rsidRPr="00C14B98" w:rsidRDefault="005859F8" w:rsidP="002A74A3">
            <w:pPr>
              <w:tabs>
                <w:tab w:val="left" w:pos="720"/>
                <w:tab w:val="left" w:pos="8639"/>
              </w:tabs>
              <w:spacing w:line="276" w:lineRule="auto"/>
              <w:ind w:right="-292"/>
              <w:jc w:val="both"/>
              <w:outlineLvl w:val="0"/>
              <w:rPr>
                <w:rFonts w:ascii="Verdana" w:eastAsia="Calibri" w:hAnsi="Verdana"/>
                <w:sz w:val="20"/>
                <w:szCs w:val="20"/>
              </w:rPr>
            </w:pPr>
            <w:proofErr w:type="spellStart"/>
            <w:r w:rsidRPr="00C14B98">
              <w:rPr>
                <w:rFonts w:ascii="Verdana" w:eastAsia="Calibri" w:hAnsi="Verdana"/>
                <w:sz w:val="20"/>
                <w:szCs w:val="20"/>
              </w:rPr>
              <w:t>Васил</w:t>
            </w:r>
            <w:proofErr w:type="spellEnd"/>
            <w:r w:rsidRPr="00C14B98">
              <w:rPr>
                <w:rFonts w:ascii="Verdana" w:eastAsia="Calibri" w:hAnsi="Verdana"/>
                <w:sz w:val="20"/>
                <w:szCs w:val="20"/>
              </w:rPr>
              <w:t xml:space="preserve"> </w:t>
            </w:r>
            <w:proofErr w:type="spellStart"/>
            <w:r w:rsidRPr="00C14B98">
              <w:rPr>
                <w:rFonts w:ascii="Verdana" w:eastAsia="Calibri" w:hAnsi="Verdana"/>
                <w:sz w:val="20"/>
                <w:szCs w:val="20"/>
              </w:rPr>
              <w:t>Тренев</w:t>
            </w:r>
            <w:proofErr w:type="spellEnd"/>
          </w:p>
          <w:p w14:paraId="284CD028" w14:textId="77777777" w:rsidR="005859F8" w:rsidRPr="00C14B98" w:rsidRDefault="005859F8" w:rsidP="002A74A3">
            <w:pPr>
              <w:tabs>
                <w:tab w:val="left" w:pos="720"/>
                <w:tab w:val="left" w:pos="8639"/>
              </w:tabs>
              <w:spacing w:line="276" w:lineRule="auto"/>
              <w:ind w:right="-292"/>
              <w:jc w:val="both"/>
              <w:outlineLvl w:val="0"/>
              <w:rPr>
                <w:rFonts w:ascii="Verdana" w:eastAsia="Calibri" w:hAnsi="Verdana"/>
                <w:sz w:val="20"/>
                <w:szCs w:val="20"/>
              </w:rPr>
            </w:pPr>
            <w:proofErr w:type="spellStart"/>
            <w:r w:rsidRPr="00C14B98">
              <w:rPr>
                <w:rFonts w:ascii="Verdana" w:eastAsia="Calibri" w:hAnsi="Verdana"/>
                <w:sz w:val="20"/>
                <w:szCs w:val="20"/>
              </w:rPr>
              <w:t>Изпълнителен</w:t>
            </w:r>
            <w:proofErr w:type="spellEnd"/>
            <w:r w:rsidRPr="00C14B98">
              <w:rPr>
                <w:rFonts w:ascii="Verdana" w:eastAsia="Calibri" w:hAnsi="Verdana"/>
                <w:sz w:val="20"/>
                <w:szCs w:val="20"/>
              </w:rPr>
              <w:t xml:space="preserve"> </w:t>
            </w:r>
            <w:proofErr w:type="spellStart"/>
            <w:r w:rsidRPr="00C14B98">
              <w:rPr>
                <w:rFonts w:ascii="Verdana" w:eastAsia="Calibri" w:hAnsi="Verdana"/>
                <w:sz w:val="20"/>
                <w:szCs w:val="20"/>
              </w:rPr>
              <w:t>директор</w:t>
            </w:r>
            <w:proofErr w:type="spellEnd"/>
          </w:p>
          <w:p w14:paraId="25DA46A8" w14:textId="77777777" w:rsidR="005859F8" w:rsidRPr="00C14B98" w:rsidRDefault="005859F8" w:rsidP="002A74A3">
            <w:pPr>
              <w:tabs>
                <w:tab w:val="left" w:pos="720"/>
                <w:tab w:val="left" w:pos="8639"/>
              </w:tabs>
              <w:spacing w:line="276" w:lineRule="auto"/>
              <w:ind w:right="-292"/>
              <w:jc w:val="both"/>
              <w:outlineLvl w:val="0"/>
              <w:rPr>
                <w:rFonts w:ascii="Verdana" w:eastAsia="Calibri" w:hAnsi="Verdana"/>
                <w:sz w:val="20"/>
                <w:szCs w:val="20"/>
              </w:rPr>
            </w:pPr>
            <w:r w:rsidRPr="00C14B98">
              <w:rPr>
                <w:rFonts w:ascii="Verdana" w:eastAsia="Calibri" w:hAnsi="Verdana"/>
                <w:sz w:val="20"/>
                <w:szCs w:val="20"/>
              </w:rPr>
              <w:t>“</w:t>
            </w:r>
            <w:proofErr w:type="spellStart"/>
            <w:r w:rsidRPr="00C14B98">
              <w:rPr>
                <w:rFonts w:ascii="Verdana" w:eastAsia="Calibri" w:hAnsi="Verdana"/>
                <w:sz w:val="20"/>
                <w:szCs w:val="20"/>
              </w:rPr>
              <w:t>Софийска</w:t>
            </w:r>
            <w:proofErr w:type="spellEnd"/>
            <w:r w:rsidRPr="00C14B98">
              <w:rPr>
                <w:rFonts w:ascii="Verdana" w:eastAsia="Calibri" w:hAnsi="Verdana"/>
                <w:sz w:val="20"/>
                <w:szCs w:val="20"/>
              </w:rPr>
              <w:t xml:space="preserve"> </w:t>
            </w:r>
            <w:proofErr w:type="spellStart"/>
            <w:r w:rsidRPr="00C14B98">
              <w:rPr>
                <w:rFonts w:ascii="Verdana" w:eastAsia="Calibri" w:hAnsi="Verdana"/>
                <w:sz w:val="20"/>
                <w:szCs w:val="20"/>
              </w:rPr>
              <w:t>вода</w:t>
            </w:r>
            <w:proofErr w:type="spellEnd"/>
            <w:r w:rsidRPr="00C14B98">
              <w:rPr>
                <w:rFonts w:ascii="Verdana" w:eastAsia="Calibri" w:hAnsi="Verdana"/>
                <w:sz w:val="20"/>
                <w:szCs w:val="20"/>
              </w:rPr>
              <w:t>” АД</w:t>
            </w:r>
          </w:p>
          <w:p w14:paraId="41D55061" w14:textId="77777777" w:rsidR="005859F8" w:rsidRPr="00C14B98" w:rsidRDefault="005859F8" w:rsidP="002A74A3">
            <w:pPr>
              <w:tabs>
                <w:tab w:val="left" w:pos="720"/>
                <w:tab w:val="left" w:pos="8639"/>
              </w:tabs>
              <w:spacing w:line="276" w:lineRule="auto"/>
              <w:ind w:right="-292"/>
              <w:jc w:val="both"/>
              <w:outlineLvl w:val="0"/>
              <w:rPr>
                <w:rFonts w:ascii="Verdana" w:eastAsia="Calibri" w:hAnsi="Verdana"/>
                <w:b/>
                <w:bCs/>
                <w:sz w:val="20"/>
                <w:szCs w:val="20"/>
              </w:rPr>
            </w:pPr>
          </w:p>
          <w:p w14:paraId="2F797FAB" w14:textId="77777777" w:rsidR="005859F8" w:rsidRPr="00C14B98" w:rsidRDefault="005859F8" w:rsidP="002A74A3">
            <w:pPr>
              <w:tabs>
                <w:tab w:val="left" w:pos="720"/>
                <w:tab w:val="left" w:pos="8639"/>
              </w:tabs>
              <w:spacing w:line="276" w:lineRule="auto"/>
              <w:ind w:right="-292"/>
              <w:jc w:val="both"/>
              <w:outlineLvl w:val="0"/>
              <w:rPr>
                <w:rFonts w:ascii="Verdana" w:eastAsia="Calibri" w:hAnsi="Verdana"/>
                <w:sz w:val="20"/>
                <w:szCs w:val="20"/>
              </w:rPr>
            </w:pPr>
            <w:proofErr w:type="spellStart"/>
            <w:r w:rsidRPr="00C14B98">
              <w:rPr>
                <w:rFonts w:ascii="Verdana" w:eastAsia="Calibri" w:hAnsi="Verdana"/>
                <w:b/>
                <w:bCs/>
                <w:sz w:val="20"/>
                <w:szCs w:val="20"/>
              </w:rPr>
              <w:t>Възложител</w:t>
            </w:r>
            <w:proofErr w:type="spellEnd"/>
          </w:p>
        </w:tc>
      </w:tr>
    </w:tbl>
    <w:p w14:paraId="64472935" w14:textId="77777777" w:rsidR="005859F8" w:rsidRPr="00C14B98" w:rsidRDefault="005859F8" w:rsidP="005859F8">
      <w:pPr>
        <w:pStyle w:val="70"/>
        <w:keepNext/>
        <w:keepLines/>
        <w:shd w:val="clear" w:color="auto" w:fill="auto"/>
        <w:spacing w:before="0"/>
        <w:ind w:left="40" w:right="40" w:firstLine="0"/>
        <w:jc w:val="both"/>
        <w:rPr>
          <w:sz w:val="20"/>
          <w:szCs w:val="20"/>
        </w:rPr>
      </w:pPr>
    </w:p>
    <w:p w14:paraId="1904BD0F" w14:textId="77777777" w:rsidR="005859F8" w:rsidRPr="00C14B98" w:rsidRDefault="005859F8" w:rsidP="005859F8">
      <w:pPr>
        <w:pStyle w:val="70"/>
        <w:keepNext/>
        <w:keepLines/>
        <w:shd w:val="clear" w:color="auto" w:fill="auto"/>
        <w:spacing w:before="0"/>
        <w:ind w:left="40" w:right="40" w:firstLine="0"/>
        <w:jc w:val="both"/>
        <w:rPr>
          <w:sz w:val="20"/>
          <w:szCs w:val="20"/>
        </w:rPr>
      </w:pPr>
    </w:p>
    <w:p w14:paraId="65D5A404" w14:textId="77777777" w:rsidR="005859F8" w:rsidRPr="00C14B98" w:rsidRDefault="005859F8" w:rsidP="005859F8">
      <w:pPr>
        <w:pStyle w:val="70"/>
        <w:keepNext/>
        <w:keepLines/>
        <w:shd w:val="clear" w:color="auto" w:fill="auto"/>
        <w:spacing w:before="0"/>
        <w:ind w:left="40" w:right="40" w:firstLine="0"/>
        <w:jc w:val="both"/>
        <w:rPr>
          <w:sz w:val="20"/>
          <w:szCs w:val="20"/>
        </w:rPr>
      </w:pPr>
    </w:p>
    <w:p w14:paraId="500216CD" w14:textId="77777777" w:rsidR="005859F8" w:rsidRPr="00C14B98" w:rsidRDefault="005859F8" w:rsidP="005859F8">
      <w:pPr>
        <w:pStyle w:val="70"/>
        <w:keepNext/>
        <w:keepLines/>
        <w:shd w:val="clear" w:color="auto" w:fill="auto"/>
        <w:spacing w:before="0"/>
        <w:ind w:left="40" w:right="40" w:firstLine="0"/>
        <w:jc w:val="both"/>
        <w:rPr>
          <w:sz w:val="20"/>
          <w:szCs w:val="20"/>
        </w:rPr>
      </w:pPr>
    </w:p>
    <w:p w14:paraId="7B319F25" w14:textId="77777777" w:rsidR="005859F8" w:rsidRPr="00C14B98" w:rsidRDefault="005859F8" w:rsidP="005859F8">
      <w:pPr>
        <w:pStyle w:val="70"/>
        <w:keepNext/>
        <w:keepLines/>
        <w:shd w:val="clear" w:color="auto" w:fill="auto"/>
        <w:spacing w:before="0"/>
        <w:ind w:left="40" w:right="40" w:firstLine="0"/>
        <w:jc w:val="both"/>
        <w:rPr>
          <w:sz w:val="20"/>
          <w:szCs w:val="20"/>
        </w:rPr>
      </w:pPr>
    </w:p>
    <w:p w14:paraId="39B34521" w14:textId="77777777" w:rsidR="005859F8" w:rsidRPr="00C14B98" w:rsidRDefault="005859F8" w:rsidP="005859F8">
      <w:pPr>
        <w:pStyle w:val="70"/>
        <w:keepNext/>
        <w:keepLines/>
        <w:shd w:val="clear" w:color="auto" w:fill="auto"/>
        <w:spacing w:before="0"/>
        <w:ind w:left="40" w:right="40" w:firstLine="0"/>
        <w:jc w:val="both"/>
        <w:rPr>
          <w:sz w:val="20"/>
          <w:szCs w:val="20"/>
        </w:rPr>
      </w:pPr>
    </w:p>
    <w:p w14:paraId="2D6FD20A" w14:textId="77777777" w:rsidR="005859F8" w:rsidRPr="00C14B98" w:rsidRDefault="005859F8" w:rsidP="005859F8">
      <w:pPr>
        <w:pStyle w:val="70"/>
        <w:keepNext/>
        <w:keepLines/>
        <w:shd w:val="clear" w:color="auto" w:fill="auto"/>
        <w:spacing w:before="0"/>
        <w:ind w:left="40" w:right="40" w:firstLine="0"/>
        <w:jc w:val="both"/>
        <w:rPr>
          <w:sz w:val="20"/>
          <w:szCs w:val="20"/>
        </w:rPr>
      </w:pPr>
    </w:p>
    <w:p w14:paraId="35D99550" w14:textId="77777777" w:rsidR="005859F8" w:rsidRPr="00C14B98" w:rsidRDefault="005859F8" w:rsidP="005859F8">
      <w:pPr>
        <w:pStyle w:val="70"/>
        <w:keepNext/>
        <w:keepLines/>
        <w:shd w:val="clear" w:color="auto" w:fill="auto"/>
        <w:spacing w:before="0"/>
        <w:ind w:left="40" w:right="40" w:firstLine="0"/>
        <w:jc w:val="both"/>
        <w:rPr>
          <w:sz w:val="20"/>
          <w:szCs w:val="20"/>
        </w:rPr>
      </w:pPr>
    </w:p>
    <w:p w14:paraId="7741E312" w14:textId="77777777" w:rsidR="005859F8" w:rsidRPr="00C14B98" w:rsidRDefault="005859F8" w:rsidP="005859F8">
      <w:pPr>
        <w:pStyle w:val="70"/>
        <w:keepNext/>
        <w:keepLines/>
        <w:shd w:val="clear" w:color="auto" w:fill="auto"/>
        <w:spacing w:before="0"/>
        <w:ind w:left="40" w:right="40" w:firstLine="0"/>
        <w:jc w:val="both"/>
        <w:rPr>
          <w:sz w:val="20"/>
          <w:szCs w:val="20"/>
        </w:rPr>
      </w:pPr>
    </w:p>
    <w:p w14:paraId="35B10E8B" w14:textId="77777777" w:rsidR="005859F8" w:rsidRPr="00C14B98" w:rsidRDefault="005859F8" w:rsidP="005859F8">
      <w:pPr>
        <w:pStyle w:val="70"/>
        <w:keepNext/>
        <w:keepLines/>
        <w:shd w:val="clear" w:color="auto" w:fill="auto"/>
        <w:spacing w:before="0"/>
        <w:ind w:left="40" w:right="40" w:firstLine="0"/>
        <w:jc w:val="both"/>
        <w:rPr>
          <w:sz w:val="20"/>
          <w:szCs w:val="20"/>
        </w:rPr>
      </w:pPr>
    </w:p>
    <w:p w14:paraId="6487BEA3" w14:textId="77777777" w:rsidR="005859F8" w:rsidRPr="00C14B98" w:rsidRDefault="005859F8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46A972BE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6DA3C2B4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3E7171DF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212A42DE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6D5403BB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4B2008E8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27027C62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256A75BF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0033F86F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64CE57D8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5B0CE90A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1954F841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6BC4A45C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71E259F3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13A1BB49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3E9AAAAC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4E926971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61E3EF89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006952A9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6394C27B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5CF5E584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6072D257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2FFC4832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7C6A71EA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1AA1105A" w14:textId="77777777" w:rsidR="0076136F" w:rsidRPr="00C14B98" w:rsidRDefault="0076136F" w:rsidP="005859F8">
      <w:pPr>
        <w:pStyle w:val="70"/>
        <w:keepNext/>
        <w:keepLines/>
        <w:shd w:val="clear" w:color="auto" w:fill="auto"/>
        <w:spacing w:before="0"/>
        <w:ind w:right="40" w:firstLine="0"/>
        <w:jc w:val="both"/>
        <w:rPr>
          <w:sz w:val="20"/>
          <w:szCs w:val="20"/>
        </w:rPr>
      </w:pPr>
    </w:p>
    <w:p w14:paraId="2FFD075E" w14:textId="77777777" w:rsidR="005859F8" w:rsidRPr="00C14B98" w:rsidRDefault="005859F8" w:rsidP="005859F8">
      <w:pPr>
        <w:pStyle w:val="3"/>
        <w:shd w:val="clear" w:color="auto" w:fill="auto"/>
        <w:spacing w:before="0" w:after="183"/>
        <w:ind w:left="860" w:right="40" w:hanging="440"/>
        <w:rPr>
          <w:sz w:val="20"/>
          <w:szCs w:val="20"/>
        </w:rPr>
      </w:pPr>
    </w:p>
    <w:p w14:paraId="19105D3E" w14:textId="77777777" w:rsidR="005859F8" w:rsidRPr="00C14B98" w:rsidRDefault="005859F8" w:rsidP="005859F8">
      <w:pPr>
        <w:pStyle w:val="820"/>
        <w:keepNext/>
        <w:keepLines/>
        <w:shd w:val="clear" w:color="auto" w:fill="auto"/>
        <w:tabs>
          <w:tab w:val="left" w:pos="385"/>
        </w:tabs>
        <w:ind w:left="340" w:right="20" w:firstLine="0"/>
        <w:jc w:val="both"/>
        <w:rPr>
          <w:rStyle w:val="a0"/>
          <w:rFonts w:ascii="Verdana" w:hAnsi="Verdana"/>
          <w:sz w:val="20"/>
          <w:szCs w:val="20"/>
        </w:rPr>
      </w:pPr>
      <w:bookmarkStart w:id="8" w:name="bookmark5"/>
      <w:r w:rsidRPr="00C14B98">
        <w:rPr>
          <w:rStyle w:val="a0"/>
          <w:rFonts w:ascii="Verdana" w:hAnsi="Verdana"/>
          <w:sz w:val="20"/>
          <w:szCs w:val="20"/>
        </w:rPr>
        <w:lastRenderedPageBreak/>
        <w:t>I. РАЗДЕЛ А: ТЕХНИЧЕСКО ЗАДАНИЕ - ПРЕДМЕТ НА ДОГОВОРА</w:t>
      </w:r>
      <w:bookmarkEnd w:id="8"/>
    </w:p>
    <w:p w14:paraId="23D5E0ED" w14:textId="77777777" w:rsidR="005859F8" w:rsidRPr="00C14B98" w:rsidRDefault="005859F8" w:rsidP="005859F8">
      <w:pPr>
        <w:pStyle w:val="820"/>
        <w:keepNext/>
        <w:keepLines/>
        <w:shd w:val="clear" w:color="auto" w:fill="auto"/>
        <w:tabs>
          <w:tab w:val="left" w:pos="385"/>
        </w:tabs>
        <w:ind w:left="340" w:right="20" w:firstLine="0"/>
        <w:jc w:val="both"/>
        <w:rPr>
          <w:rStyle w:val="a0"/>
          <w:rFonts w:ascii="Verdana" w:hAnsi="Verdana"/>
          <w:sz w:val="20"/>
          <w:szCs w:val="20"/>
        </w:rPr>
      </w:pPr>
    </w:p>
    <w:p w14:paraId="5F22AFEC" w14:textId="77777777" w:rsidR="005859F8" w:rsidRPr="00C14B98" w:rsidRDefault="005859F8" w:rsidP="005859F8">
      <w:pPr>
        <w:pStyle w:val="820"/>
        <w:keepNext/>
        <w:keepLines/>
        <w:numPr>
          <w:ilvl w:val="1"/>
          <w:numId w:val="8"/>
        </w:numPr>
        <w:shd w:val="clear" w:color="auto" w:fill="auto"/>
        <w:tabs>
          <w:tab w:val="left" w:pos="385"/>
        </w:tabs>
        <w:ind w:right="20"/>
        <w:jc w:val="both"/>
        <w:rPr>
          <w:rStyle w:val="a0"/>
          <w:rFonts w:ascii="Verdana" w:hAnsi="Verdana"/>
          <w:b w:val="0"/>
          <w:sz w:val="20"/>
          <w:szCs w:val="20"/>
        </w:rPr>
      </w:pPr>
      <w:r w:rsidRPr="00C14B98">
        <w:rPr>
          <w:rStyle w:val="a0"/>
          <w:rFonts w:ascii="Verdana" w:hAnsi="Verdana"/>
          <w:sz w:val="20"/>
          <w:szCs w:val="20"/>
        </w:rPr>
        <w:t xml:space="preserve">Изисквания към обекта/предмета: </w:t>
      </w:r>
      <w:r w:rsidRPr="00C14B98">
        <w:rPr>
          <w:rStyle w:val="a0"/>
          <w:rFonts w:ascii="Verdana" w:hAnsi="Verdana"/>
          <w:b w:val="0"/>
          <w:sz w:val="20"/>
          <w:szCs w:val="20"/>
        </w:rPr>
        <w:t>Изготвяне на проекти и дейности по част „Конструктивна", част „Машинно-конструктивна" и част „ПБЗ".</w:t>
      </w:r>
      <w:bookmarkStart w:id="9" w:name="bookmark6"/>
    </w:p>
    <w:p w14:paraId="50C3EA0B" w14:textId="77777777" w:rsidR="005859F8" w:rsidRPr="00C14B98" w:rsidRDefault="005859F8" w:rsidP="005859F8">
      <w:pPr>
        <w:pStyle w:val="820"/>
        <w:keepNext/>
        <w:keepLines/>
        <w:shd w:val="clear" w:color="auto" w:fill="auto"/>
        <w:tabs>
          <w:tab w:val="left" w:pos="385"/>
        </w:tabs>
        <w:ind w:right="20" w:firstLine="0"/>
        <w:jc w:val="both"/>
        <w:rPr>
          <w:rStyle w:val="a0"/>
          <w:rFonts w:ascii="Verdana" w:hAnsi="Verdana"/>
          <w:b w:val="0"/>
          <w:sz w:val="20"/>
          <w:szCs w:val="20"/>
        </w:rPr>
      </w:pPr>
    </w:p>
    <w:p w14:paraId="06F684C3" w14:textId="77777777" w:rsidR="005859F8" w:rsidRPr="00C14B98" w:rsidRDefault="005859F8" w:rsidP="005859F8">
      <w:pPr>
        <w:pStyle w:val="820"/>
        <w:keepNext/>
        <w:keepLines/>
        <w:numPr>
          <w:ilvl w:val="1"/>
          <w:numId w:val="8"/>
        </w:numPr>
        <w:shd w:val="clear" w:color="auto" w:fill="auto"/>
        <w:tabs>
          <w:tab w:val="left" w:pos="385"/>
        </w:tabs>
        <w:ind w:right="20"/>
        <w:jc w:val="both"/>
        <w:rPr>
          <w:rFonts w:eastAsia="Arial Unicode MS" w:cs="Arial Unicode MS"/>
          <w:bCs/>
          <w:spacing w:val="0"/>
          <w:sz w:val="20"/>
          <w:szCs w:val="20"/>
          <w:shd w:val="clear" w:color="auto" w:fill="FFFFFF"/>
        </w:rPr>
      </w:pPr>
      <w:r w:rsidRPr="00C14B98">
        <w:rPr>
          <w:rStyle w:val="a0"/>
          <w:rFonts w:ascii="Verdana" w:hAnsi="Verdana"/>
          <w:sz w:val="20"/>
          <w:szCs w:val="20"/>
        </w:rPr>
        <w:t>Място на извършване на дейностите, предмет на договора:</w:t>
      </w:r>
      <w:r w:rsidRPr="00C14B98">
        <w:rPr>
          <w:sz w:val="20"/>
          <w:szCs w:val="20"/>
        </w:rPr>
        <w:t xml:space="preserve"> на територията на Столична община, готовите проекти се предават на адрес на възложителя –</w:t>
      </w:r>
      <w:r w:rsidRPr="00C14B98">
        <w:rPr>
          <w:rStyle w:val="a0"/>
          <w:rFonts w:ascii="Verdana" w:hAnsi="Verdana"/>
          <w:i/>
          <w:iCs/>
          <w:sz w:val="20"/>
          <w:szCs w:val="20"/>
        </w:rPr>
        <w:t xml:space="preserve"> „</w:t>
      </w:r>
      <w:r w:rsidRPr="00C14B98">
        <w:rPr>
          <w:rStyle w:val="a0"/>
          <w:rFonts w:ascii="Verdana" w:hAnsi="Verdana"/>
          <w:iCs/>
          <w:sz w:val="20"/>
          <w:szCs w:val="20"/>
        </w:rPr>
        <w:t>СОФИЙСКА</w:t>
      </w:r>
      <w:bookmarkEnd w:id="9"/>
      <w:r w:rsidRPr="00C14B98">
        <w:rPr>
          <w:rStyle w:val="a0"/>
          <w:rFonts w:ascii="Verdana" w:hAnsi="Verdana"/>
          <w:iCs/>
          <w:sz w:val="20"/>
          <w:szCs w:val="20"/>
        </w:rPr>
        <w:t xml:space="preserve"> </w:t>
      </w:r>
      <w:r w:rsidRPr="00C14B98">
        <w:rPr>
          <w:rStyle w:val="2"/>
          <w:rFonts w:ascii="Verdana" w:hAnsi="Verdana"/>
          <w:sz w:val="20"/>
          <w:szCs w:val="20"/>
        </w:rPr>
        <w:t>ВОДА"АД,</w:t>
      </w:r>
      <w:r w:rsidRPr="00C14B98">
        <w:rPr>
          <w:sz w:val="20"/>
          <w:szCs w:val="20"/>
        </w:rPr>
        <w:t xml:space="preserve"> ЕИК130175000, гр. София 1618, </w:t>
      </w:r>
      <w:bookmarkStart w:id="10" w:name="bookmark7"/>
      <w:r w:rsidRPr="00C14B98">
        <w:rPr>
          <w:sz w:val="20"/>
          <w:szCs w:val="20"/>
        </w:rPr>
        <w:t xml:space="preserve">р-н Красно село, Бизнес Център Интерпред Цар Борис, бул. „Цар Борис III“ №159. </w:t>
      </w:r>
    </w:p>
    <w:p w14:paraId="3A4FDB5F" w14:textId="77777777" w:rsidR="005859F8" w:rsidRPr="00C14B98" w:rsidRDefault="005859F8" w:rsidP="005859F8">
      <w:pPr>
        <w:pStyle w:val="820"/>
        <w:keepNext/>
        <w:keepLines/>
        <w:shd w:val="clear" w:color="auto" w:fill="auto"/>
        <w:tabs>
          <w:tab w:val="left" w:pos="385"/>
        </w:tabs>
        <w:ind w:right="20" w:firstLine="0"/>
        <w:jc w:val="both"/>
        <w:rPr>
          <w:rFonts w:eastAsia="Arial Unicode MS" w:cs="Arial Unicode MS"/>
          <w:bCs/>
          <w:spacing w:val="0"/>
          <w:sz w:val="20"/>
          <w:szCs w:val="20"/>
          <w:shd w:val="clear" w:color="auto" w:fill="FFFFFF"/>
        </w:rPr>
      </w:pPr>
    </w:p>
    <w:p w14:paraId="249F9DA3" w14:textId="77777777" w:rsidR="005859F8" w:rsidRPr="00C14B98" w:rsidRDefault="005859F8" w:rsidP="005859F8">
      <w:pPr>
        <w:pStyle w:val="820"/>
        <w:keepNext/>
        <w:keepLines/>
        <w:numPr>
          <w:ilvl w:val="1"/>
          <w:numId w:val="8"/>
        </w:numPr>
        <w:shd w:val="clear" w:color="auto" w:fill="auto"/>
        <w:tabs>
          <w:tab w:val="left" w:pos="385"/>
        </w:tabs>
        <w:spacing w:line="240" w:lineRule="auto"/>
        <w:ind w:left="340" w:right="20" w:hanging="320"/>
        <w:rPr>
          <w:b/>
          <w:sz w:val="20"/>
          <w:szCs w:val="20"/>
        </w:rPr>
      </w:pPr>
      <w:r w:rsidRPr="00C14B98">
        <w:rPr>
          <w:b/>
          <w:sz w:val="20"/>
          <w:szCs w:val="20"/>
        </w:rPr>
        <w:t>Дейностите, предмет на договора, включват:</w:t>
      </w:r>
      <w:bookmarkEnd w:id="10"/>
    </w:p>
    <w:p w14:paraId="1A6F2CB1" w14:textId="77777777" w:rsidR="005859F8" w:rsidRPr="00C14B98" w:rsidRDefault="005859F8" w:rsidP="005859F8">
      <w:pPr>
        <w:pStyle w:val="3"/>
        <w:numPr>
          <w:ilvl w:val="2"/>
          <w:numId w:val="8"/>
        </w:numPr>
        <w:shd w:val="clear" w:color="auto" w:fill="auto"/>
        <w:tabs>
          <w:tab w:val="left" w:pos="782"/>
        </w:tabs>
        <w:spacing w:before="0" w:after="0" w:line="240" w:lineRule="auto"/>
        <w:ind w:left="340"/>
        <w:rPr>
          <w:sz w:val="20"/>
          <w:szCs w:val="20"/>
        </w:rPr>
      </w:pPr>
      <w:r w:rsidRPr="00C14B98">
        <w:rPr>
          <w:sz w:val="20"/>
          <w:szCs w:val="20"/>
        </w:rPr>
        <w:t>Конструктивно становище относно състоянието на съществуващи конструкции</w:t>
      </w:r>
      <w:r w:rsidRPr="00C14B98">
        <w:rPr>
          <w:rFonts w:eastAsia="Times New Roman" w:cs="Times New Roman"/>
          <w:spacing w:val="0"/>
          <w:sz w:val="20"/>
          <w:szCs w:val="20"/>
        </w:rPr>
        <w:t xml:space="preserve"> </w:t>
      </w:r>
      <w:r w:rsidRPr="00C14B98">
        <w:rPr>
          <w:sz w:val="20"/>
          <w:szCs w:val="20"/>
        </w:rPr>
        <w:t>и възможността да поемат допълнителни натоварвания.</w:t>
      </w:r>
    </w:p>
    <w:p w14:paraId="361237CD" w14:textId="77777777" w:rsidR="005859F8" w:rsidRPr="00C14B98" w:rsidRDefault="005859F8" w:rsidP="005859F8">
      <w:pPr>
        <w:pStyle w:val="3"/>
        <w:numPr>
          <w:ilvl w:val="2"/>
          <w:numId w:val="8"/>
        </w:numPr>
        <w:shd w:val="clear" w:color="auto" w:fill="auto"/>
        <w:tabs>
          <w:tab w:val="left" w:pos="782"/>
        </w:tabs>
        <w:spacing w:before="0" w:after="0" w:line="240" w:lineRule="auto"/>
        <w:ind w:left="340"/>
        <w:jc w:val="left"/>
        <w:rPr>
          <w:sz w:val="20"/>
          <w:szCs w:val="20"/>
        </w:rPr>
      </w:pPr>
      <w:r w:rsidRPr="00C14B98">
        <w:rPr>
          <w:sz w:val="20"/>
          <w:szCs w:val="20"/>
        </w:rPr>
        <w:t>Работни проекти по част Конструктивна на:</w:t>
      </w:r>
    </w:p>
    <w:p w14:paraId="73F38178" w14:textId="77777777" w:rsidR="005859F8" w:rsidRPr="00C14B98" w:rsidRDefault="005859F8" w:rsidP="005859F8">
      <w:pPr>
        <w:pStyle w:val="3"/>
        <w:numPr>
          <w:ilvl w:val="3"/>
          <w:numId w:val="8"/>
        </w:numPr>
        <w:shd w:val="clear" w:color="auto" w:fill="auto"/>
        <w:tabs>
          <w:tab w:val="left" w:pos="1476"/>
        </w:tabs>
        <w:spacing w:before="0" w:after="0" w:line="240" w:lineRule="auto"/>
        <w:ind w:left="782"/>
        <w:rPr>
          <w:sz w:val="20"/>
          <w:szCs w:val="20"/>
        </w:rPr>
      </w:pPr>
      <w:r w:rsidRPr="00C14B98">
        <w:rPr>
          <w:sz w:val="20"/>
          <w:szCs w:val="20"/>
        </w:rPr>
        <w:t>Съоръжения и сгради;</w:t>
      </w:r>
    </w:p>
    <w:p w14:paraId="5FBADC2B" w14:textId="77777777" w:rsidR="005859F8" w:rsidRPr="00C14B98" w:rsidRDefault="005859F8" w:rsidP="005859F8">
      <w:pPr>
        <w:pStyle w:val="3"/>
        <w:numPr>
          <w:ilvl w:val="3"/>
          <w:numId w:val="8"/>
        </w:numPr>
        <w:shd w:val="clear" w:color="auto" w:fill="auto"/>
        <w:tabs>
          <w:tab w:val="left" w:pos="1476"/>
        </w:tabs>
        <w:spacing w:before="0" w:after="0" w:line="240" w:lineRule="auto"/>
        <w:ind w:left="782"/>
        <w:rPr>
          <w:sz w:val="20"/>
          <w:szCs w:val="20"/>
        </w:rPr>
      </w:pPr>
      <w:r w:rsidRPr="00C14B98">
        <w:rPr>
          <w:sz w:val="20"/>
          <w:szCs w:val="20"/>
        </w:rPr>
        <w:t xml:space="preserve">Шахти с </w:t>
      </w:r>
      <w:proofErr w:type="spellStart"/>
      <w:r w:rsidRPr="00C14B98">
        <w:rPr>
          <w:sz w:val="20"/>
          <w:szCs w:val="20"/>
        </w:rPr>
        <w:t>монилитно</w:t>
      </w:r>
      <w:proofErr w:type="spellEnd"/>
      <w:r w:rsidRPr="00C14B98">
        <w:rPr>
          <w:sz w:val="20"/>
          <w:szCs w:val="20"/>
        </w:rPr>
        <w:t xml:space="preserve"> дъно и готово тяло от стоманобетонови елементи;</w:t>
      </w:r>
    </w:p>
    <w:p w14:paraId="1E9D35F7" w14:textId="77777777" w:rsidR="005859F8" w:rsidRPr="00C14B98" w:rsidRDefault="005859F8" w:rsidP="005859F8">
      <w:pPr>
        <w:pStyle w:val="3"/>
        <w:numPr>
          <w:ilvl w:val="3"/>
          <w:numId w:val="8"/>
        </w:numPr>
        <w:shd w:val="clear" w:color="auto" w:fill="auto"/>
        <w:tabs>
          <w:tab w:val="left" w:pos="1476"/>
        </w:tabs>
        <w:spacing w:before="0" w:after="0" w:line="240" w:lineRule="auto"/>
        <w:ind w:left="782"/>
        <w:rPr>
          <w:sz w:val="20"/>
          <w:szCs w:val="20"/>
        </w:rPr>
      </w:pPr>
      <w:r w:rsidRPr="00C14B98">
        <w:rPr>
          <w:sz w:val="20"/>
          <w:szCs w:val="20"/>
        </w:rPr>
        <w:t xml:space="preserve">Шахти: събирателни и ревизионни, </w:t>
      </w:r>
      <w:proofErr w:type="spellStart"/>
      <w:r w:rsidRPr="00C14B98">
        <w:rPr>
          <w:sz w:val="20"/>
          <w:szCs w:val="20"/>
        </w:rPr>
        <w:t>каломаслоуловители</w:t>
      </w:r>
      <w:proofErr w:type="spellEnd"/>
      <w:r w:rsidRPr="00C14B98">
        <w:rPr>
          <w:sz w:val="20"/>
          <w:szCs w:val="20"/>
        </w:rPr>
        <w:t xml:space="preserve">, водомерни, </w:t>
      </w:r>
      <w:proofErr w:type="spellStart"/>
      <w:r w:rsidRPr="00C14B98">
        <w:rPr>
          <w:sz w:val="20"/>
          <w:szCs w:val="20"/>
        </w:rPr>
        <w:t>кранови</w:t>
      </w:r>
      <w:proofErr w:type="spellEnd"/>
      <w:r w:rsidRPr="00C14B98">
        <w:rPr>
          <w:sz w:val="20"/>
          <w:szCs w:val="20"/>
        </w:rPr>
        <w:t xml:space="preserve"> шахти, шахти </w:t>
      </w:r>
      <w:proofErr w:type="spellStart"/>
      <w:r w:rsidRPr="00C14B98">
        <w:rPr>
          <w:sz w:val="20"/>
          <w:szCs w:val="20"/>
        </w:rPr>
        <w:t>въздушник</w:t>
      </w:r>
      <w:proofErr w:type="spellEnd"/>
      <w:r w:rsidRPr="00C14B98">
        <w:rPr>
          <w:sz w:val="20"/>
          <w:szCs w:val="20"/>
        </w:rPr>
        <w:t xml:space="preserve">/отток, безотточни шахти, </w:t>
      </w:r>
      <w:proofErr w:type="spellStart"/>
      <w:r w:rsidRPr="00C14B98">
        <w:rPr>
          <w:sz w:val="20"/>
          <w:szCs w:val="20"/>
        </w:rPr>
        <w:t>дъждопреливници</w:t>
      </w:r>
      <w:proofErr w:type="spellEnd"/>
      <w:r w:rsidRPr="00C14B98">
        <w:rPr>
          <w:sz w:val="20"/>
          <w:szCs w:val="20"/>
        </w:rPr>
        <w:t xml:space="preserve"> и други - оразмеряване, детайли, кофраж и армировка;</w:t>
      </w:r>
    </w:p>
    <w:p w14:paraId="102BFE21" w14:textId="77777777" w:rsidR="005859F8" w:rsidRPr="00C14B98" w:rsidRDefault="005859F8" w:rsidP="005859F8">
      <w:pPr>
        <w:pStyle w:val="3"/>
        <w:numPr>
          <w:ilvl w:val="3"/>
          <w:numId w:val="8"/>
        </w:numPr>
        <w:shd w:val="clear" w:color="auto" w:fill="auto"/>
        <w:tabs>
          <w:tab w:val="left" w:pos="1476"/>
        </w:tabs>
        <w:spacing w:before="0" w:after="0" w:line="240" w:lineRule="auto"/>
        <w:ind w:left="782"/>
        <w:rPr>
          <w:sz w:val="20"/>
          <w:szCs w:val="20"/>
        </w:rPr>
      </w:pPr>
      <w:r w:rsidRPr="00C14B98">
        <w:rPr>
          <w:sz w:val="20"/>
          <w:szCs w:val="20"/>
        </w:rPr>
        <w:t>Различни укрепвания - оразмеряване и детайли;</w:t>
      </w:r>
    </w:p>
    <w:p w14:paraId="02C0F0B7" w14:textId="77777777" w:rsidR="005859F8" w:rsidRPr="00C14B98" w:rsidRDefault="005859F8" w:rsidP="005859F8">
      <w:pPr>
        <w:pStyle w:val="3"/>
        <w:numPr>
          <w:ilvl w:val="3"/>
          <w:numId w:val="8"/>
        </w:numPr>
        <w:shd w:val="clear" w:color="auto" w:fill="auto"/>
        <w:tabs>
          <w:tab w:val="left" w:pos="1476"/>
        </w:tabs>
        <w:spacing w:before="0" w:after="0" w:line="240" w:lineRule="auto"/>
        <w:ind w:left="782"/>
        <w:rPr>
          <w:sz w:val="20"/>
          <w:szCs w:val="20"/>
        </w:rPr>
      </w:pPr>
      <w:r w:rsidRPr="00C14B98">
        <w:rPr>
          <w:sz w:val="20"/>
          <w:szCs w:val="20"/>
        </w:rPr>
        <w:t>Опорни блокове и фундаменти;</w:t>
      </w:r>
    </w:p>
    <w:p w14:paraId="3EDF3CDA" w14:textId="77777777" w:rsidR="005859F8" w:rsidRPr="00C14B98" w:rsidRDefault="005859F8" w:rsidP="005859F8">
      <w:pPr>
        <w:pStyle w:val="3"/>
        <w:numPr>
          <w:ilvl w:val="3"/>
          <w:numId w:val="8"/>
        </w:numPr>
        <w:shd w:val="clear" w:color="auto" w:fill="auto"/>
        <w:tabs>
          <w:tab w:val="left" w:pos="1476"/>
        </w:tabs>
        <w:spacing w:before="0" w:after="0" w:line="240" w:lineRule="auto"/>
        <w:ind w:left="782"/>
        <w:rPr>
          <w:sz w:val="20"/>
          <w:szCs w:val="20"/>
        </w:rPr>
      </w:pPr>
      <w:r w:rsidRPr="00C14B98">
        <w:rPr>
          <w:sz w:val="20"/>
          <w:szCs w:val="20"/>
        </w:rPr>
        <w:t xml:space="preserve">Преминавания на </w:t>
      </w:r>
      <w:proofErr w:type="spellStart"/>
      <w:r w:rsidRPr="00C14B98">
        <w:rPr>
          <w:sz w:val="20"/>
          <w:szCs w:val="20"/>
        </w:rPr>
        <w:t>провод</w:t>
      </w:r>
      <w:proofErr w:type="spellEnd"/>
      <w:r w:rsidRPr="00C14B98">
        <w:rPr>
          <w:sz w:val="20"/>
          <w:szCs w:val="20"/>
        </w:rPr>
        <w:t xml:space="preserve"> през река (вкл. вариант в обсадна тръба) - оразмеряване и детайли;</w:t>
      </w:r>
    </w:p>
    <w:p w14:paraId="152E3CA9" w14:textId="77777777" w:rsidR="005859F8" w:rsidRPr="00C14B98" w:rsidRDefault="005859F8" w:rsidP="005859F8">
      <w:pPr>
        <w:pStyle w:val="3"/>
        <w:numPr>
          <w:ilvl w:val="3"/>
          <w:numId w:val="8"/>
        </w:numPr>
        <w:shd w:val="clear" w:color="auto" w:fill="auto"/>
        <w:tabs>
          <w:tab w:val="left" w:pos="1476"/>
        </w:tabs>
        <w:spacing w:before="0" w:after="0" w:line="240" w:lineRule="auto"/>
        <w:ind w:left="782"/>
        <w:rPr>
          <w:sz w:val="20"/>
          <w:szCs w:val="20"/>
        </w:rPr>
      </w:pPr>
      <w:r w:rsidRPr="00C14B98">
        <w:rPr>
          <w:sz w:val="20"/>
          <w:szCs w:val="20"/>
        </w:rPr>
        <w:t xml:space="preserve">Закрепване на </w:t>
      </w:r>
      <w:proofErr w:type="spellStart"/>
      <w:r w:rsidRPr="00C14B98">
        <w:rPr>
          <w:sz w:val="20"/>
          <w:szCs w:val="20"/>
        </w:rPr>
        <w:t>провод</w:t>
      </w:r>
      <w:proofErr w:type="spellEnd"/>
      <w:r w:rsidRPr="00C14B98">
        <w:rPr>
          <w:sz w:val="20"/>
          <w:szCs w:val="20"/>
        </w:rPr>
        <w:t xml:space="preserve"> за конструкцията на моста -  оразмеряване и детайли;</w:t>
      </w:r>
    </w:p>
    <w:p w14:paraId="29D9D21F" w14:textId="77777777" w:rsidR="005859F8" w:rsidRPr="00C14B98" w:rsidRDefault="005859F8" w:rsidP="005859F8">
      <w:pPr>
        <w:pStyle w:val="3"/>
        <w:numPr>
          <w:ilvl w:val="3"/>
          <w:numId w:val="8"/>
        </w:numPr>
        <w:shd w:val="clear" w:color="auto" w:fill="auto"/>
        <w:tabs>
          <w:tab w:val="left" w:pos="1476"/>
        </w:tabs>
        <w:spacing w:before="0" w:after="0" w:line="240" w:lineRule="auto"/>
        <w:ind w:left="782"/>
        <w:rPr>
          <w:sz w:val="20"/>
          <w:szCs w:val="20"/>
        </w:rPr>
      </w:pPr>
      <w:r w:rsidRPr="00C14B98">
        <w:rPr>
          <w:sz w:val="20"/>
          <w:szCs w:val="20"/>
        </w:rPr>
        <w:t xml:space="preserve">Проект за преминаване на </w:t>
      </w:r>
      <w:proofErr w:type="spellStart"/>
      <w:r w:rsidRPr="00C14B98">
        <w:rPr>
          <w:sz w:val="20"/>
          <w:szCs w:val="20"/>
        </w:rPr>
        <w:t>провод</w:t>
      </w:r>
      <w:proofErr w:type="spellEnd"/>
      <w:r w:rsidRPr="00C14B98">
        <w:rPr>
          <w:sz w:val="20"/>
          <w:szCs w:val="20"/>
        </w:rPr>
        <w:t xml:space="preserve"> под релсов път, река или път;</w:t>
      </w:r>
    </w:p>
    <w:p w14:paraId="245EC7FB" w14:textId="77777777" w:rsidR="005859F8" w:rsidRPr="00C14B98" w:rsidRDefault="005859F8" w:rsidP="005859F8">
      <w:pPr>
        <w:pStyle w:val="3"/>
        <w:numPr>
          <w:ilvl w:val="3"/>
          <w:numId w:val="8"/>
        </w:numPr>
        <w:shd w:val="clear" w:color="auto" w:fill="auto"/>
        <w:tabs>
          <w:tab w:val="left" w:pos="1476"/>
        </w:tabs>
        <w:spacing w:before="0" w:after="0" w:line="240" w:lineRule="auto"/>
        <w:ind w:left="782"/>
        <w:rPr>
          <w:sz w:val="20"/>
          <w:szCs w:val="20"/>
        </w:rPr>
      </w:pPr>
      <w:r w:rsidRPr="00C14B98">
        <w:rPr>
          <w:sz w:val="20"/>
          <w:szCs w:val="20"/>
        </w:rPr>
        <w:t xml:space="preserve">Брегови зауствания (с </w:t>
      </w:r>
      <w:proofErr w:type="spellStart"/>
      <w:r w:rsidRPr="00C14B98">
        <w:rPr>
          <w:sz w:val="20"/>
          <w:szCs w:val="20"/>
        </w:rPr>
        <w:t>крилна</w:t>
      </w:r>
      <w:proofErr w:type="spellEnd"/>
      <w:r w:rsidRPr="00C14B98">
        <w:rPr>
          <w:sz w:val="20"/>
          <w:szCs w:val="20"/>
        </w:rPr>
        <w:t xml:space="preserve"> стена);</w:t>
      </w:r>
    </w:p>
    <w:p w14:paraId="632A9E0E" w14:textId="77777777" w:rsidR="005859F8" w:rsidRPr="00C14B98" w:rsidRDefault="005859F8" w:rsidP="005859F8">
      <w:pPr>
        <w:pStyle w:val="3"/>
        <w:numPr>
          <w:ilvl w:val="3"/>
          <w:numId w:val="8"/>
        </w:numPr>
        <w:shd w:val="clear" w:color="auto" w:fill="auto"/>
        <w:tabs>
          <w:tab w:val="left" w:pos="1476"/>
        </w:tabs>
        <w:spacing w:before="0" w:after="0" w:line="240" w:lineRule="auto"/>
        <w:ind w:left="782"/>
        <w:rPr>
          <w:sz w:val="20"/>
          <w:szCs w:val="20"/>
        </w:rPr>
      </w:pPr>
      <w:r w:rsidRPr="00C14B98">
        <w:rPr>
          <w:sz w:val="20"/>
          <w:szCs w:val="20"/>
        </w:rPr>
        <w:t>Подпорна стена, преградни стени, фундаменти на огради;</w:t>
      </w:r>
    </w:p>
    <w:p w14:paraId="74FE6FED" w14:textId="77777777" w:rsidR="005859F8" w:rsidRPr="00C14B98" w:rsidRDefault="005859F8" w:rsidP="005859F8">
      <w:pPr>
        <w:pStyle w:val="3"/>
        <w:numPr>
          <w:ilvl w:val="3"/>
          <w:numId w:val="8"/>
        </w:numPr>
        <w:shd w:val="clear" w:color="auto" w:fill="auto"/>
        <w:tabs>
          <w:tab w:val="left" w:pos="1476"/>
        </w:tabs>
        <w:spacing w:before="0" w:after="0" w:line="240" w:lineRule="auto"/>
        <w:ind w:left="782"/>
        <w:rPr>
          <w:sz w:val="20"/>
          <w:szCs w:val="20"/>
        </w:rPr>
      </w:pPr>
      <w:r w:rsidRPr="00C14B98">
        <w:rPr>
          <w:sz w:val="20"/>
          <w:szCs w:val="20"/>
        </w:rPr>
        <w:t>Укрепване на изкопи.</w:t>
      </w:r>
    </w:p>
    <w:p w14:paraId="6018C611" w14:textId="77777777" w:rsidR="005859F8" w:rsidRPr="00C14B98" w:rsidRDefault="005859F8" w:rsidP="005859F8">
      <w:pPr>
        <w:pStyle w:val="3"/>
        <w:numPr>
          <w:ilvl w:val="2"/>
          <w:numId w:val="8"/>
        </w:numPr>
        <w:shd w:val="clear" w:color="auto" w:fill="auto"/>
        <w:tabs>
          <w:tab w:val="left" w:pos="772"/>
        </w:tabs>
        <w:spacing w:before="0" w:after="0" w:line="480" w:lineRule="exact"/>
        <w:ind w:left="340"/>
        <w:jc w:val="left"/>
        <w:rPr>
          <w:sz w:val="20"/>
          <w:szCs w:val="20"/>
        </w:rPr>
      </w:pPr>
      <w:r w:rsidRPr="00C14B98">
        <w:rPr>
          <w:sz w:val="20"/>
          <w:szCs w:val="20"/>
        </w:rPr>
        <w:t>Работен проект по част Машинно-Конструктивна, разкрой на стоманени тръби.</w:t>
      </w:r>
    </w:p>
    <w:p w14:paraId="31735477" w14:textId="77777777" w:rsidR="005859F8" w:rsidRPr="00C14B98" w:rsidRDefault="005859F8" w:rsidP="005859F8">
      <w:pPr>
        <w:pStyle w:val="3"/>
        <w:numPr>
          <w:ilvl w:val="2"/>
          <w:numId w:val="8"/>
        </w:numPr>
        <w:shd w:val="clear" w:color="auto" w:fill="auto"/>
        <w:tabs>
          <w:tab w:val="left" w:pos="782"/>
          <w:tab w:val="left" w:pos="851"/>
        </w:tabs>
        <w:spacing w:before="0" w:after="0" w:line="240" w:lineRule="auto"/>
        <w:ind w:left="340"/>
        <w:rPr>
          <w:sz w:val="20"/>
          <w:szCs w:val="20"/>
        </w:rPr>
      </w:pPr>
      <w:r w:rsidRPr="00C14B98">
        <w:rPr>
          <w:sz w:val="20"/>
          <w:szCs w:val="20"/>
        </w:rPr>
        <w:t xml:space="preserve">Обследване на строежа за установяване на характеристиките му, свързани с изискванията на чл. 169, ал. 1 и 3 от ЗУТ и изготвяне на техническа експертиза - оценка на техническото състояние на носещата конструкция и сеизмичната устойчивост на сградата/съоръжението, установяване действителното състояние на конструктивните елементи от конструкцията, вземана на проба (ядка) от бетона по </w:t>
      </w:r>
      <w:proofErr w:type="spellStart"/>
      <w:r w:rsidRPr="00C14B98">
        <w:rPr>
          <w:sz w:val="20"/>
          <w:szCs w:val="20"/>
        </w:rPr>
        <w:t>безразрушителна</w:t>
      </w:r>
      <w:proofErr w:type="spellEnd"/>
      <w:r w:rsidRPr="00C14B98">
        <w:rPr>
          <w:sz w:val="20"/>
          <w:szCs w:val="20"/>
        </w:rPr>
        <w:t xml:space="preserve"> технология, </w:t>
      </w:r>
      <w:proofErr w:type="spellStart"/>
      <w:r w:rsidRPr="00C14B98">
        <w:rPr>
          <w:sz w:val="20"/>
          <w:szCs w:val="20"/>
        </w:rPr>
        <w:t>безразрушително</w:t>
      </w:r>
      <w:proofErr w:type="spellEnd"/>
      <w:r w:rsidRPr="00C14B98">
        <w:rPr>
          <w:sz w:val="20"/>
          <w:szCs w:val="20"/>
        </w:rPr>
        <w:t xml:space="preserve"> определяне на електропотенциала на армировъчната стомана и степента на корозия в монолитните и сглобяеми елементи на конструкцията, определяне съпротивляемостта на бетона и оценка риска от корозия на армировката в него, определяне на дълбочината на корозия на стоманени </w:t>
      </w:r>
      <w:proofErr w:type="spellStart"/>
      <w:r w:rsidRPr="00C14B98">
        <w:rPr>
          <w:sz w:val="20"/>
          <w:szCs w:val="20"/>
        </w:rPr>
        <w:t>закладни</w:t>
      </w:r>
      <w:proofErr w:type="spellEnd"/>
      <w:r w:rsidRPr="00C14B98">
        <w:rPr>
          <w:sz w:val="20"/>
          <w:szCs w:val="20"/>
        </w:rPr>
        <w:t xml:space="preserve"> елементи, определяне дебелината на </w:t>
      </w:r>
      <w:proofErr w:type="spellStart"/>
      <w:r w:rsidRPr="00C14B98">
        <w:rPr>
          <w:sz w:val="20"/>
          <w:szCs w:val="20"/>
        </w:rPr>
        <w:t>бeтоновото</w:t>
      </w:r>
      <w:proofErr w:type="spellEnd"/>
      <w:r w:rsidRPr="00C14B98">
        <w:rPr>
          <w:sz w:val="20"/>
          <w:szCs w:val="20"/>
        </w:rPr>
        <w:t xml:space="preserve"> покритие и наличието на армировка, химическо изследване за оценка степента на неутрализация на бетона, статистическа обработка на получените резултати за вероятната якост на  бетона.</w:t>
      </w:r>
    </w:p>
    <w:p w14:paraId="307C2E5A" w14:textId="77777777" w:rsidR="005859F8" w:rsidRPr="00C14B98" w:rsidRDefault="005859F8" w:rsidP="005859F8">
      <w:pPr>
        <w:pStyle w:val="3"/>
        <w:numPr>
          <w:ilvl w:val="2"/>
          <w:numId w:val="8"/>
        </w:numPr>
        <w:shd w:val="clear" w:color="auto" w:fill="auto"/>
        <w:tabs>
          <w:tab w:val="left" w:pos="772"/>
        </w:tabs>
        <w:spacing w:before="0" w:after="0" w:line="276" w:lineRule="auto"/>
        <w:ind w:left="340"/>
        <w:jc w:val="left"/>
        <w:rPr>
          <w:sz w:val="20"/>
          <w:szCs w:val="20"/>
        </w:rPr>
      </w:pPr>
      <w:r w:rsidRPr="00C14B98">
        <w:rPr>
          <w:sz w:val="20"/>
          <w:szCs w:val="20"/>
        </w:rPr>
        <w:t>Дейности по вложено време.</w:t>
      </w:r>
    </w:p>
    <w:p w14:paraId="270AF35C" w14:textId="77777777" w:rsidR="005859F8" w:rsidRPr="00C14B98" w:rsidRDefault="005859F8" w:rsidP="005859F8">
      <w:pPr>
        <w:pStyle w:val="3"/>
        <w:numPr>
          <w:ilvl w:val="2"/>
          <w:numId w:val="8"/>
        </w:numPr>
        <w:shd w:val="clear" w:color="auto" w:fill="auto"/>
        <w:tabs>
          <w:tab w:val="left" w:pos="772"/>
        </w:tabs>
        <w:spacing w:before="0" w:after="0" w:line="276" w:lineRule="auto"/>
        <w:ind w:left="340"/>
        <w:jc w:val="left"/>
        <w:rPr>
          <w:sz w:val="20"/>
          <w:szCs w:val="20"/>
        </w:rPr>
      </w:pPr>
      <w:r w:rsidRPr="00C14B98">
        <w:rPr>
          <w:sz w:val="20"/>
          <w:szCs w:val="20"/>
        </w:rPr>
        <w:t>Авторски надзор на проектираните обекти.</w:t>
      </w:r>
    </w:p>
    <w:p w14:paraId="6A26E0E5" w14:textId="77777777" w:rsidR="005859F8" w:rsidRPr="00C14B98" w:rsidRDefault="005859F8" w:rsidP="005859F8">
      <w:pPr>
        <w:pStyle w:val="3"/>
        <w:numPr>
          <w:ilvl w:val="2"/>
          <w:numId w:val="8"/>
        </w:numPr>
        <w:shd w:val="clear" w:color="auto" w:fill="auto"/>
        <w:tabs>
          <w:tab w:val="left" w:pos="772"/>
        </w:tabs>
        <w:spacing w:before="0" w:after="0" w:line="276" w:lineRule="auto"/>
        <w:ind w:left="340"/>
        <w:jc w:val="left"/>
        <w:rPr>
          <w:sz w:val="20"/>
          <w:szCs w:val="20"/>
        </w:rPr>
      </w:pPr>
      <w:r w:rsidRPr="00C14B98">
        <w:rPr>
          <w:sz w:val="20"/>
          <w:szCs w:val="20"/>
        </w:rPr>
        <w:t>Работен проект по част ПБЗ – организация на строителното производство.</w:t>
      </w:r>
    </w:p>
    <w:p w14:paraId="708E8E2D" w14:textId="77777777" w:rsidR="005859F8" w:rsidRPr="00C14B98" w:rsidRDefault="005859F8" w:rsidP="005859F8">
      <w:pPr>
        <w:pStyle w:val="3"/>
        <w:numPr>
          <w:ilvl w:val="2"/>
          <w:numId w:val="8"/>
        </w:numPr>
        <w:shd w:val="clear" w:color="auto" w:fill="auto"/>
        <w:tabs>
          <w:tab w:val="left" w:pos="772"/>
        </w:tabs>
        <w:spacing w:before="0" w:after="0" w:line="276" w:lineRule="auto"/>
        <w:ind w:left="340"/>
        <w:jc w:val="left"/>
        <w:rPr>
          <w:sz w:val="20"/>
          <w:szCs w:val="20"/>
        </w:rPr>
      </w:pPr>
      <w:r w:rsidRPr="00C14B98">
        <w:rPr>
          <w:sz w:val="20"/>
          <w:szCs w:val="20"/>
        </w:rPr>
        <w:t>Съставяне на Технически паспорт на даден обект след изпълнение на дейностите по т.13 от табл. 1.</w:t>
      </w:r>
    </w:p>
    <w:p w14:paraId="27F13E26" w14:textId="77777777" w:rsidR="005859F8" w:rsidRPr="00C14B98" w:rsidRDefault="005859F8" w:rsidP="005859F8">
      <w:pPr>
        <w:ind w:left="270"/>
        <w:jc w:val="both"/>
        <w:rPr>
          <w:rFonts w:ascii="Verdana" w:hAnsi="Verdana"/>
          <w:sz w:val="20"/>
          <w:szCs w:val="20"/>
        </w:rPr>
      </w:pPr>
    </w:p>
    <w:p w14:paraId="6CE9FD8F" w14:textId="77777777" w:rsidR="005859F8" w:rsidRPr="00C14B98" w:rsidRDefault="005859F8" w:rsidP="005859F8">
      <w:pPr>
        <w:keepNext/>
        <w:keepLines/>
        <w:ind w:right="-141"/>
        <w:jc w:val="both"/>
        <w:rPr>
          <w:rFonts w:ascii="Verdana" w:hAnsi="Verdana"/>
          <w:b/>
          <w:sz w:val="20"/>
          <w:szCs w:val="20"/>
          <w:lang w:val="bg-BG"/>
        </w:rPr>
      </w:pPr>
      <w:bookmarkStart w:id="11" w:name="bookmark8"/>
      <w:r w:rsidRPr="00C14B98">
        <w:rPr>
          <w:rStyle w:val="a0"/>
          <w:rFonts w:ascii="Verdana" w:eastAsia="Verdana" w:hAnsi="Verdana" w:cs="Verdana"/>
          <w:spacing w:val="-10"/>
          <w:sz w:val="20"/>
          <w:szCs w:val="20"/>
        </w:rPr>
        <w:t>4.</w:t>
      </w:r>
      <w:r w:rsidRPr="00C14B98">
        <w:rPr>
          <w:rFonts w:ascii="Verdana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/>
          <w:sz w:val="20"/>
          <w:szCs w:val="20"/>
        </w:rPr>
        <w:t>Възлагане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b/>
          <w:sz w:val="20"/>
          <w:szCs w:val="20"/>
        </w:rPr>
        <w:t>одобрение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b/>
          <w:sz w:val="20"/>
          <w:szCs w:val="20"/>
        </w:rPr>
        <w:t>приемане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/>
          <w:sz w:val="20"/>
          <w:szCs w:val="20"/>
        </w:rPr>
        <w:t>на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/>
          <w:sz w:val="20"/>
          <w:szCs w:val="20"/>
        </w:rPr>
        <w:t>проект</w:t>
      </w:r>
      <w:proofErr w:type="spellEnd"/>
      <w:r w:rsidRPr="00C14B98">
        <w:rPr>
          <w:rFonts w:ascii="Verdana" w:hAnsi="Verdana"/>
          <w:b/>
          <w:sz w:val="20"/>
          <w:szCs w:val="20"/>
        </w:rPr>
        <w:t>/</w:t>
      </w:r>
      <w:proofErr w:type="spellStart"/>
      <w:r w:rsidRPr="00C14B98">
        <w:rPr>
          <w:rFonts w:ascii="Verdana" w:hAnsi="Verdana"/>
          <w:b/>
          <w:sz w:val="20"/>
          <w:szCs w:val="20"/>
        </w:rPr>
        <w:t>становище</w:t>
      </w:r>
      <w:proofErr w:type="spellEnd"/>
      <w:r w:rsidRPr="00C14B98">
        <w:rPr>
          <w:rFonts w:ascii="Verdana" w:hAnsi="Verdana"/>
          <w:b/>
          <w:sz w:val="20"/>
          <w:szCs w:val="20"/>
        </w:rPr>
        <w:t>/</w:t>
      </w:r>
      <w:proofErr w:type="spellStart"/>
      <w:r w:rsidRPr="00C14B98">
        <w:rPr>
          <w:rFonts w:ascii="Verdana" w:hAnsi="Verdana"/>
          <w:b/>
          <w:sz w:val="20"/>
          <w:szCs w:val="20"/>
        </w:rPr>
        <w:t>техническа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/>
          <w:sz w:val="20"/>
          <w:szCs w:val="20"/>
        </w:rPr>
        <w:t>експертиза</w:t>
      </w:r>
      <w:bookmarkEnd w:id="11"/>
      <w:proofErr w:type="spellEnd"/>
      <w:r w:rsidRPr="00C14B98">
        <w:rPr>
          <w:rFonts w:ascii="Verdana" w:hAnsi="Verdana"/>
          <w:b/>
          <w:sz w:val="20"/>
          <w:szCs w:val="20"/>
          <w:lang w:val="bg-BG"/>
        </w:rPr>
        <w:t>:</w:t>
      </w:r>
    </w:p>
    <w:p w14:paraId="67B15B45" w14:textId="77777777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851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Дейностите по таблица 1 „Ценова таблица"</w:t>
      </w:r>
      <w:r w:rsidR="00E7665A" w:rsidRPr="00C14B98">
        <w:rPr>
          <w:sz w:val="20"/>
          <w:szCs w:val="20"/>
        </w:rPr>
        <w:t xml:space="preserve"> (Приложение 3)</w:t>
      </w:r>
      <w:r w:rsidRPr="00C14B98">
        <w:rPr>
          <w:sz w:val="20"/>
          <w:szCs w:val="20"/>
        </w:rPr>
        <w:t xml:space="preserve"> се задават с Възлагане по електронна поща. Във възлагането се посочват видовете дейности и срок за изпълнението им.</w:t>
      </w:r>
    </w:p>
    <w:p w14:paraId="1A075DE1" w14:textId="77777777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851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lastRenderedPageBreak/>
        <w:t>В срок до 2 работни дни Изпълнителят преглежда възлагането и в случай, че няма забележки към него или установени пропуски, поръчката за извършване на проектирането се счита за възложена 2 работни дни след изпращане на имейла с възлагане;</w:t>
      </w:r>
    </w:p>
    <w:p w14:paraId="27A94539" w14:textId="470D3894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851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 xml:space="preserve">В случай че </w:t>
      </w:r>
      <w:r w:rsidR="008C712F" w:rsidRPr="00C14B98">
        <w:rPr>
          <w:sz w:val="20"/>
          <w:szCs w:val="20"/>
        </w:rPr>
        <w:t xml:space="preserve">Изпълнителят </w:t>
      </w:r>
      <w:r w:rsidRPr="00C14B98">
        <w:rPr>
          <w:sz w:val="20"/>
          <w:szCs w:val="20"/>
        </w:rPr>
        <w:t>установи пропуски или неточности в изходната информация от възлагането, в срок до 2 работни дни след изпращане на имейла с възлагането</w:t>
      </w:r>
      <w:r w:rsidR="00227FF7">
        <w:rPr>
          <w:sz w:val="20"/>
          <w:szCs w:val="20"/>
        </w:rPr>
        <w:t>,</w:t>
      </w:r>
      <w:r w:rsidRPr="00C14B98">
        <w:rPr>
          <w:sz w:val="20"/>
          <w:szCs w:val="20"/>
        </w:rPr>
        <w:t xml:space="preserve"> връща искане с необходимите уточнения или допълвания. В тези случаи, срокът започва да тече от датата, в която възлагането е уточнено или допълнено;</w:t>
      </w:r>
    </w:p>
    <w:p w14:paraId="23D1764C" w14:textId="61406A9E" w:rsidR="008C712F" w:rsidRPr="00C14B98" w:rsidRDefault="008C712F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851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След изготвяне на проектната документация</w:t>
      </w:r>
      <w:r w:rsidR="00227FF7">
        <w:rPr>
          <w:sz w:val="20"/>
          <w:szCs w:val="20"/>
        </w:rPr>
        <w:t>,</w:t>
      </w:r>
      <w:r w:rsidRPr="00C14B98">
        <w:rPr>
          <w:sz w:val="20"/>
          <w:szCs w:val="20"/>
        </w:rPr>
        <w:t xml:space="preserve"> Изпълнителят изпраща проекта на Възложителя в електронен вариант за преглед. Възложителят е длъжен в срок от 3 работни дни да върне обратна връзка </w:t>
      </w:r>
      <w:proofErr w:type="spellStart"/>
      <w:r w:rsidR="00585E95" w:rsidRPr="00C14B98">
        <w:rPr>
          <w:sz w:val="20"/>
          <w:szCs w:val="20"/>
        </w:rPr>
        <w:t>осносно</w:t>
      </w:r>
      <w:proofErr w:type="spellEnd"/>
      <w:r w:rsidR="00585E95" w:rsidRPr="00C14B98">
        <w:rPr>
          <w:sz w:val="20"/>
          <w:szCs w:val="20"/>
        </w:rPr>
        <w:t xml:space="preserve"> одобрението на проекта или необходимостта от допълнителни корекции.</w:t>
      </w:r>
    </w:p>
    <w:p w14:paraId="35B40C3D" w14:textId="2E9D93DF" w:rsidR="007D7C7B" w:rsidRPr="00C14B98" w:rsidRDefault="007D7C7B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851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В случай че е необходимо изготвената проектна документация да бъде коригирана или допълнена, Възложителят изпраща своите забележки по електронен път (имейл) в с</w:t>
      </w:r>
      <w:r w:rsidR="00BB291F" w:rsidRPr="00C14B98">
        <w:rPr>
          <w:sz w:val="20"/>
          <w:szCs w:val="20"/>
        </w:rPr>
        <w:t>р</w:t>
      </w:r>
      <w:r w:rsidRPr="00C14B98">
        <w:rPr>
          <w:sz w:val="20"/>
          <w:szCs w:val="20"/>
        </w:rPr>
        <w:t>ок</w:t>
      </w:r>
      <w:r w:rsidR="00BB291F" w:rsidRPr="00C14B98">
        <w:rPr>
          <w:sz w:val="20"/>
          <w:szCs w:val="20"/>
        </w:rPr>
        <w:t>а</w:t>
      </w:r>
      <w:r w:rsidRPr="00C14B98">
        <w:rPr>
          <w:sz w:val="20"/>
          <w:szCs w:val="20"/>
        </w:rPr>
        <w:t>, посочен в т. 4.4, а Изпълнителят е длъжен в срок от 5 работни дни да отстрани забележките и да изпрати проекта на Възложителя за преглед и одобрение.</w:t>
      </w:r>
    </w:p>
    <w:p w14:paraId="574656B4" w14:textId="6608DA80" w:rsidR="00585E95" w:rsidRPr="00C14B98" w:rsidRDefault="00BB291F" w:rsidP="00585E95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851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 xml:space="preserve">В случай на </w:t>
      </w:r>
      <w:r w:rsidR="00585E95" w:rsidRPr="00C14B98">
        <w:rPr>
          <w:sz w:val="20"/>
          <w:szCs w:val="20"/>
        </w:rPr>
        <w:t>потвърждение по електронен път за приемането на проекта от страна на Въ</w:t>
      </w:r>
      <w:r w:rsidR="00227FF7">
        <w:rPr>
          <w:sz w:val="20"/>
          <w:szCs w:val="20"/>
        </w:rPr>
        <w:t>з</w:t>
      </w:r>
      <w:r w:rsidR="00585E95" w:rsidRPr="00C14B98">
        <w:rPr>
          <w:sz w:val="20"/>
          <w:szCs w:val="20"/>
        </w:rPr>
        <w:t>ложителя, Изпълнителят пристъпва към окомплектоване на проектната документация и предаването й на Възложителя в срок от 3 работни дни.</w:t>
      </w:r>
    </w:p>
    <w:p w14:paraId="4079095D" w14:textId="0F54C01E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851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Проектите/становището/експертизата се приемат с приемо-предавателен протокол, подписан без забележки от двете страни.</w:t>
      </w:r>
    </w:p>
    <w:p w14:paraId="7E6903AE" w14:textId="415AE76F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851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Проектите/становището/експертизата/ се предават на Възложителя в 3 копия на хартиен носител и 1 копие на електронен носител</w:t>
      </w:r>
      <w:r w:rsidR="00C262B3" w:rsidRPr="00C14B98">
        <w:rPr>
          <w:sz w:val="20"/>
          <w:szCs w:val="20"/>
        </w:rPr>
        <w:t xml:space="preserve"> и 2 екземпляра от приемо-предавателен протокол (Приложение 4)</w:t>
      </w:r>
    </w:p>
    <w:p w14:paraId="1DBF34AE" w14:textId="7CB33F6E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851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Проектите/становището/експертизата/ ще бъдат одобрявани и подписвани от независим технически контрол</w:t>
      </w:r>
      <w:r w:rsidR="00227FF7">
        <w:rPr>
          <w:sz w:val="20"/>
          <w:szCs w:val="20"/>
        </w:rPr>
        <w:t>,</w:t>
      </w:r>
      <w:r w:rsidRPr="00C14B98">
        <w:rPr>
          <w:sz w:val="20"/>
          <w:szCs w:val="20"/>
        </w:rPr>
        <w:t xml:space="preserve"> съгласно чл. 142 ал. б т.2  от ЗУТ.</w:t>
      </w:r>
    </w:p>
    <w:p w14:paraId="4B54C476" w14:textId="0395647D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851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При необходимост от разглеждане на проекта на технически съвет в „Софийска вода" АД и/или съвет в Столична община, Изпълнителят е длъжен да представи проектната разработка на технически</w:t>
      </w:r>
      <w:r w:rsidR="00227FF7">
        <w:rPr>
          <w:sz w:val="20"/>
          <w:szCs w:val="20"/>
        </w:rPr>
        <w:t>я</w:t>
      </w:r>
      <w:r w:rsidRPr="00C14B98">
        <w:rPr>
          <w:sz w:val="20"/>
          <w:szCs w:val="20"/>
        </w:rPr>
        <w:t xml:space="preserve"> съвет и да отстрани всички забележки от съвета за своя сметка.</w:t>
      </w:r>
    </w:p>
    <w:p w14:paraId="0E01C720" w14:textId="77777777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851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Проектът се счита за одобрен след като е одобрен и подписан от независим технически контрол, съгласуван от инстанции, извършена е оценка за съответствие от независим строителен надзор, одобрен от органа, издаващ разрешение за строеж.</w:t>
      </w:r>
    </w:p>
    <w:p w14:paraId="7540CB72" w14:textId="77777777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851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 xml:space="preserve">Изпълнителят коригира за своя сметка забележките направени от независимия технически контрол, </w:t>
      </w:r>
      <w:proofErr w:type="spellStart"/>
      <w:r w:rsidRPr="00C14B98">
        <w:rPr>
          <w:sz w:val="20"/>
          <w:szCs w:val="20"/>
        </w:rPr>
        <w:t>съгласувателен</w:t>
      </w:r>
      <w:proofErr w:type="spellEnd"/>
      <w:r w:rsidRPr="00C14B98">
        <w:rPr>
          <w:sz w:val="20"/>
          <w:szCs w:val="20"/>
        </w:rPr>
        <w:t xml:space="preserve"> и одобряващ орган, строителен надзор и община.</w:t>
      </w:r>
    </w:p>
    <w:p w14:paraId="51C9D6CA" w14:textId="77777777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993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Конструктивните решения се обсъждат с Възложителя, при необходимост, с цел оптимизиране на решенията съобразно възможностите на Изпълнителя и предвидената инвестиция и експлоатационни изисквания.</w:t>
      </w:r>
    </w:p>
    <w:p w14:paraId="4741DF52" w14:textId="77777777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993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Възложителят си запазва право да поиска корекция на проекта, след като същият е приет.</w:t>
      </w:r>
    </w:p>
    <w:p w14:paraId="452121C2" w14:textId="77777777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993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lastRenderedPageBreak/>
        <w:t>При необходимост от извършване на допълнителни работи, извън възложените със Заданието за проектиране, Изпълнителят се задължава да уведоми писмено и своевременно Възложителя, както и да ги извърши само след писмено разрешение от него.</w:t>
      </w:r>
    </w:p>
    <w:p w14:paraId="2318E892" w14:textId="77777777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993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Възлагането на допълнителни конструктивни услуги, които не са включени в таблици № 1 и № 2, се осъществява след изпращане на Техническо задание от страна на Възложителя и представяне на калкулация от страна на Изпълнителя, съдържаща необходимите условия и срок на изпълнение, както и единични цени. Предоставянето на такава калкулация не задължава Възложителя да възложи съответната дейност на Изпълнителя.</w:t>
      </w:r>
    </w:p>
    <w:p w14:paraId="0D9EDB65" w14:textId="77777777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993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Изпълнителят е длъжен да уведоми писмено Възложителя, в случай че Заданието за проектиране или части от него и/или допълнения или изменения, са неподходящи за правилното изпълнение на работата или не отговарят на нормативните изисквания.</w:t>
      </w:r>
    </w:p>
    <w:p w14:paraId="22536791" w14:textId="77777777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993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Изпълнителят няма право да се позове на незнание и/или непознаване на обекта, предмет на договора, поради която причина да иска изменение в условията или цената на договора.</w:t>
      </w:r>
    </w:p>
    <w:p w14:paraId="74B8F027" w14:textId="0DE939E0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993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 xml:space="preserve">Изпълнителят е длъжен да работи с проектантите, посочени в </w:t>
      </w:r>
      <w:r w:rsidR="00882EAE" w:rsidRPr="00C14B98">
        <w:rPr>
          <w:sz w:val="20"/>
          <w:szCs w:val="20"/>
        </w:rPr>
        <w:t>„Списък с проектанти, ангажирани с изпълнението на договора“</w:t>
      </w:r>
      <w:r w:rsidR="00E7665A" w:rsidRPr="00C14B98">
        <w:rPr>
          <w:sz w:val="20"/>
          <w:szCs w:val="20"/>
        </w:rPr>
        <w:t>(Приложение  01)</w:t>
      </w:r>
      <w:r w:rsidRPr="00C14B98">
        <w:rPr>
          <w:sz w:val="20"/>
          <w:szCs w:val="20"/>
        </w:rPr>
        <w:t xml:space="preserve"> при сключването на договора. Смяната на проектант става след писмено предлагане на нов такъв, отговарящ на изискванията на поканата и одобрен от Възложителя.</w:t>
      </w:r>
    </w:p>
    <w:p w14:paraId="75E1F722" w14:textId="77777777" w:rsidR="005859F8" w:rsidRPr="00C14B98" w:rsidRDefault="005859F8" w:rsidP="005859F8">
      <w:pPr>
        <w:pStyle w:val="3"/>
        <w:numPr>
          <w:ilvl w:val="0"/>
          <w:numId w:val="3"/>
        </w:numPr>
        <w:shd w:val="clear" w:color="auto" w:fill="auto"/>
        <w:tabs>
          <w:tab w:val="left" w:pos="426"/>
          <w:tab w:val="left" w:pos="993"/>
        </w:tabs>
        <w:spacing w:before="0" w:after="180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Възложителят може да възложи работа по изготвяне на част Конструктивна едновременно максимум по три проекта/обекта.</w:t>
      </w:r>
    </w:p>
    <w:p w14:paraId="78D2D400" w14:textId="77777777" w:rsidR="005859F8" w:rsidRPr="00C14B98" w:rsidRDefault="005859F8" w:rsidP="005859F8">
      <w:pPr>
        <w:keepNext/>
        <w:keepLines/>
        <w:numPr>
          <w:ilvl w:val="1"/>
          <w:numId w:val="3"/>
        </w:numPr>
        <w:tabs>
          <w:tab w:val="left" w:pos="375"/>
        </w:tabs>
        <w:spacing w:after="135" w:line="200" w:lineRule="exact"/>
        <w:ind w:left="20"/>
        <w:outlineLvl w:val="7"/>
        <w:rPr>
          <w:rFonts w:ascii="Verdana" w:hAnsi="Verdana"/>
          <w:sz w:val="20"/>
          <w:szCs w:val="20"/>
        </w:rPr>
      </w:pPr>
      <w:bookmarkStart w:id="12" w:name="bookmark9"/>
      <w:proofErr w:type="spellStart"/>
      <w:r w:rsidRPr="00C14B98">
        <w:rPr>
          <w:rFonts w:ascii="Verdana" w:hAnsi="Verdana"/>
          <w:b/>
          <w:sz w:val="20"/>
          <w:szCs w:val="20"/>
        </w:rPr>
        <w:t>Срокове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/>
          <w:sz w:val="20"/>
          <w:szCs w:val="20"/>
        </w:rPr>
        <w:t>за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/>
          <w:sz w:val="20"/>
          <w:szCs w:val="20"/>
        </w:rPr>
        <w:t>изготвяне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/>
          <w:sz w:val="20"/>
          <w:szCs w:val="20"/>
        </w:rPr>
        <w:t>на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/>
          <w:sz w:val="20"/>
          <w:szCs w:val="20"/>
        </w:rPr>
        <w:t>работни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/>
          <w:sz w:val="20"/>
          <w:szCs w:val="20"/>
        </w:rPr>
        <w:t>проекти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b/>
          <w:sz w:val="20"/>
          <w:szCs w:val="20"/>
        </w:rPr>
        <w:t>др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. </w:t>
      </w:r>
      <w:proofErr w:type="spellStart"/>
      <w:r w:rsidRPr="00C14B98">
        <w:rPr>
          <w:rFonts w:ascii="Verdana" w:hAnsi="Verdana"/>
          <w:b/>
          <w:sz w:val="20"/>
          <w:szCs w:val="20"/>
        </w:rPr>
        <w:t>съпътстващи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/>
          <w:sz w:val="20"/>
          <w:szCs w:val="20"/>
        </w:rPr>
        <w:t>дейности</w:t>
      </w:r>
      <w:bookmarkEnd w:id="12"/>
      <w:proofErr w:type="spellEnd"/>
      <w:r w:rsidRPr="00C14B98">
        <w:rPr>
          <w:rFonts w:ascii="Verdana" w:hAnsi="Verdana"/>
          <w:b/>
          <w:sz w:val="20"/>
          <w:szCs w:val="20"/>
          <w:lang w:val="bg-BG"/>
        </w:rPr>
        <w:t>:</w:t>
      </w:r>
    </w:p>
    <w:p w14:paraId="4B1BFF8E" w14:textId="77777777" w:rsidR="005859F8" w:rsidRPr="00C14B98" w:rsidRDefault="005859F8" w:rsidP="005859F8">
      <w:pPr>
        <w:pStyle w:val="3"/>
        <w:numPr>
          <w:ilvl w:val="2"/>
          <w:numId w:val="4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>В срока за изпълнение на работен проект/становище/ експертиза/ се включва и огледа на обекта.</w:t>
      </w:r>
    </w:p>
    <w:p w14:paraId="0C27D8A9" w14:textId="6E3EA3FB" w:rsidR="005859F8" w:rsidRPr="00C14B98" w:rsidRDefault="005859F8" w:rsidP="005859F8">
      <w:pPr>
        <w:pStyle w:val="3"/>
        <w:numPr>
          <w:ilvl w:val="2"/>
          <w:numId w:val="4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 xml:space="preserve">Срокът за работа по един проект, включващ някои от позициите </w:t>
      </w:r>
      <w:r w:rsidR="00285975">
        <w:rPr>
          <w:sz w:val="20"/>
          <w:szCs w:val="20"/>
        </w:rPr>
        <w:t xml:space="preserve">1.1, 1.2, 1.3, 1.4, 1.5, 1.6, 3.1,3.2, 4.1, 4.2, 4.3, 5.1, 5.2, 5.3, 5.4, 6.1, 6.2, 6.3, 8.1, 8.2, 8.3, 12.1, 12.2, 12.3, 12.4, 12.5, 12.6, 12.7 </w:t>
      </w:r>
      <w:r w:rsidRPr="00C14B98">
        <w:rPr>
          <w:sz w:val="20"/>
          <w:szCs w:val="20"/>
        </w:rPr>
        <w:t>от таблица 1, е не по-дълъг от 10 раб</w:t>
      </w:r>
      <w:r w:rsidR="00B41FD2">
        <w:rPr>
          <w:sz w:val="20"/>
          <w:szCs w:val="20"/>
        </w:rPr>
        <w:t>отни</w:t>
      </w:r>
      <w:r w:rsidRPr="00C14B98">
        <w:rPr>
          <w:sz w:val="20"/>
          <w:szCs w:val="20"/>
        </w:rPr>
        <w:t xml:space="preserve"> дни; </w:t>
      </w:r>
    </w:p>
    <w:p w14:paraId="6FAF7859" w14:textId="7425C972" w:rsidR="005859F8" w:rsidRPr="00C14B98" w:rsidRDefault="005859F8" w:rsidP="005859F8">
      <w:pPr>
        <w:pStyle w:val="3"/>
        <w:numPr>
          <w:ilvl w:val="2"/>
          <w:numId w:val="4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 xml:space="preserve">Срокът за работа по един проект, включващ някои от позициите </w:t>
      </w:r>
      <w:r w:rsidR="00285975">
        <w:rPr>
          <w:sz w:val="20"/>
          <w:szCs w:val="20"/>
        </w:rPr>
        <w:t xml:space="preserve">7.1, 7.2, 7.3, 9.1, 9.2, 9.3, 10.1, 11.1, 11.2, 11.3, 11.4, 13.1, 13.2, 13.3 </w:t>
      </w:r>
      <w:r w:rsidRPr="00C14B98">
        <w:rPr>
          <w:sz w:val="20"/>
          <w:szCs w:val="20"/>
        </w:rPr>
        <w:t>от таблица 1, е не по-дълъг от 14 раб</w:t>
      </w:r>
      <w:r w:rsidR="00B41FD2">
        <w:rPr>
          <w:sz w:val="20"/>
          <w:szCs w:val="20"/>
        </w:rPr>
        <w:t>отни</w:t>
      </w:r>
      <w:r w:rsidRPr="00C14B98">
        <w:rPr>
          <w:sz w:val="20"/>
          <w:szCs w:val="20"/>
        </w:rPr>
        <w:t xml:space="preserve"> дни;</w:t>
      </w:r>
    </w:p>
    <w:p w14:paraId="39A8EDF0" w14:textId="38A40432" w:rsidR="005859F8" w:rsidRPr="00C14B98" w:rsidRDefault="005859F8" w:rsidP="005859F8">
      <w:pPr>
        <w:pStyle w:val="3"/>
        <w:numPr>
          <w:ilvl w:val="2"/>
          <w:numId w:val="4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 xml:space="preserve">Срокът за работа по един проект, включващ някои от позициите </w:t>
      </w:r>
      <w:r w:rsidR="00285975">
        <w:rPr>
          <w:sz w:val="20"/>
          <w:szCs w:val="20"/>
        </w:rPr>
        <w:t>2.1, 2.2, 2.3, 2.4, 2.5, 2.6, 14.1, 14.2, 14.3, 14.4, 14.5, 14.6, 14.7</w:t>
      </w:r>
      <w:r w:rsidRPr="00C14B98">
        <w:rPr>
          <w:sz w:val="20"/>
          <w:szCs w:val="20"/>
        </w:rPr>
        <w:t xml:space="preserve"> от таблица 1, е не по-дълъг от 25 работни дни.</w:t>
      </w:r>
    </w:p>
    <w:p w14:paraId="20BCD08E" w14:textId="77777777" w:rsidR="005859F8" w:rsidRPr="00C14B98" w:rsidRDefault="005859F8" w:rsidP="005859F8">
      <w:pPr>
        <w:pStyle w:val="3"/>
        <w:numPr>
          <w:ilvl w:val="2"/>
          <w:numId w:val="4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>В случай че технологичната обвързаност на отделните проектантски услуги от таблица 1 за един обект не позволява съвместимост, а изисква последователност на дейностите, срокът за изпълнение на възлагането ще бъде договорен при възлагането.</w:t>
      </w:r>
    </w:p>
    <w:p w14:paraId="06998C30" w14:textId="77777777" w:rsidR="005859F8" w:rsidRPr="00C14B98" w:rsidRDefault="005859F8" w:rsidP="005859F8">
      <w:pPr>
        <w:pStyle w:val="3"/>
        <w:numPr>
          <w:ilvl w:val="2"/>
          <w:numId w:val="4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>Изпълнителят е длъжен в срок да предаде проекта на Възложителя - 3 копия на хартиен носител и 1 копие на електронен носител и 2 екземпляра от приемо-предавателен протокол (Приложение 4).</w:t>
      </w:r>
    </w:p>
    <w:p w14:paraId="4BA3D48B" w14:textId="77777777" w:rsidR="005859F8" w:rsidRPr="00C14B98" w:rsidRDefault="005859F8" w:rsidP="005859F8">
      <w:pPr>
        <w:pStyle w:val="3"/>
        <w:numPr>
          <w:ilvl w:val="2"/>
          <w:numId w:val="4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 xml:space="preserve">В случай на възникнали корекции при последващите </w:t>
      </w:r>
      <w:proofErr w:type="spellStart"/>
      <w:r w:rsidRPr="00C14B98">
        <w:rPr>
          <w:sz w:val="20"/>
          <w:szCs w:val="20"/>
        </w:rPr>
        <w:t>съгласувателни</w:t>
      </w:r>
      <w:proofErr w:type="spellEnd"/>
      <w:r w:rsidRPr="00C14B98">
        <w:rPr>
          <w:sz w:val="20"/>
          <w:szCs w:val="20"/>
        </w:rPr>
        <w:t xml:space="preserve"> процедури, Изпълнителят е длъжен в тридневен срок да отстрани </w:t>
      </w:r>
      <w:proofErr w:type="spellStart"/>
      <w:r w:rsidRPr="00C14B98">
        <w:rPr>
          <w:sz w:val="20"/>
          <w:szCs w:val="20"/>
        </w:rPr>
        <w:t>корекцииите</w:t>
      </w:r>
      <w:proofErr w:type="spellEnd"/>
      <w:r w:rsidRPr="00C14B98">
        <w:rPr>
          <w:sz w:val="20"/>
          <w:szCs w:val="20"/>
        </w:rPr>
        <w:t xml:space="preserve"> и да представи на Възложителя коригирана документация - 3 копия на хартиен носител и 1 копие на електронен носител на проекта. </w:t>
      </w:r>
      <w:bookmarkStart w:id="13" w:name="bookmark10"/>
    </w:p>
    <w:p w14:paraId="671DC0CB" w14:textId="77777777" w:rsidR="005859F8" w:rsidRPr="00C14B98" w:rsidRDefault="005859F8" w:rsidP="005859F8">
      <w:pPr>
        <w:keepNext/>
        <w:keepLines/>
        <w:numPr>
          <w:ilvl w:val="1"/>
          <w:numId w:val="3"/>
        </w:numPr>
        <w:tabs>
          <w:tab w:val="left" w:pos="375"/>
        </w:tabs>
        <w:spacing w:after="135" w:line="200" w:lineRule="exact"/>
        <w:ind w:left="20"/>
        <w:outlineLvl w:val="7"/>
        <w:rPr>
          <w:rFonts w:ascii="Verdana" w:hAnsi="Verdana"/>
          <w:b/>
          <w:sz w:val="20"/>
          <w:szCs w:val="20"/>
        </w:rPr>
      </w:pPr>
      <w:proofErr w:type="spellStart"/>
      <w:r w:rsidRPr="00C14B98">
        <w:rPr>
          <w:rFonts w:ascii="Verdana" w:hAnsi="Verdana"/>
          <w:b/>
          <w:sz w:val="20"/>
          <w:szCs w:val="20"/>
        </w:rPr>
        <w:lastRenderedPageBreak/>
        <w:t>Авторски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/>
          <w:sz w:val="20"/>
          <w:szCs w:val="20"/>
        </w:rPr>
        <w:t>надзор</w:t>
      </w:r>
      <w:bookmarkEnd w:id="13"/>
      <w:proofErr w:type="spellEnd"/>
    </w:p>
    <w:p w14:paraId="7B7A25F3" w14:textId="26FB2CB2" w:rsidR="005859F8" w:rsidRPr="00C14B98" w:rsidRDefault="005859F8" w:rsidP="005859F8">
      <w:pPr>
        <w:pStyle w:val="3"/>
        <w:numPr>
          <w:ilvl w:val="2"/>
          <w:numId w:val="3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 xml:space="preserve">Изпълнението на авторски надзор ще бъде удостоверявано чрез двустранно подписан протокол между Изпълнителя и представител на Възложителя за всяко посещение на </w:t>
      </w:r>
      <w:r w:rsidR="00583DF8">
        <w:rPr>
          <w:sz w:val="20"/>
          <w:szCs w:val="20"/>
        </w:rPr>
        <w:t>обекта</w:t>
      </w:r>
      <w:r w:rsidR="00583DF8" w:rsidRPr="00C14B98">
        <w:rPr>
          <w:sz w:val="20"/>
          <w:szCs w:val="20"/>
        </w:rPr>
        <w:t xml:space="preserve"> </w:t>
      </w:r>
      <w:r w:rsidRPr="00C14B98">
        <w:rPr>
          <w:sz w:val="20"/>
          <w:szCs w:val="20"/>
        </w:rPr>
        <w:t>(Приложение 2).</w:t>
      </w:r>
    </w:p>
    <w:p w14:paraId="180EE54C" w14:textId="3322F6C8" w:rsidR="005859F8" w:rsidRPr="00C14B98" w:rsidRDefault="005859F8" w:rsidP="005859F8">
      <w:pPr>
        <w:pStyle w:val="3"/>
        <w:numPr>
          <w:ilvl w:val="2"/>
          <w:numId w:val="3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>Изпълнителят е длъжен до 1 работен ден от писменото уведомление по електронната поща от „Софийска вода" АД до Изпълнителя за възникнала необходимост от извършване на авторски надзор</w:t>
      </w:r>
      <w:r w:rsidR="00B41FD2">
        <w:rPr>
          <w:sz w:val="20"/>
          <w:szCs w:val="20"/>
        </w:rPr>
        <w:t>,</w:t>
      </w:r>
      <w:r w:rsidRPr="00C14B98">
        <w:rPr>
          <w:sz w:val="20"/>
          <w:szCs w:val="20"/>
        </w:rPr>
        <w:t xml:space="preserve"> да осигури на обекта присъствието на авторите на проекта, за осъществяване на авторски надзор, както и да осигури участието им в изготвянето и подписването на </w:t>
      </w:r>
      <w:proofErr w:type="spellStart"/>
      <w:r w:rsidRPr="00C14B98">
        <w:rPr>
          <w:sz w:val="20"/>
          <w:szCs w:val="20"/>
        </w:rPr>
        <w:t>екзекутиви</w:t>
      </w:r>
      <w:proofErr w:type="spellEnd"/>
      <w:r w:rsidRPr="00C14B98">
        <w:rPr>
          <w:sz w:val="20"/>
          <w:szCs w:val="20"/>
        </w:rPr>
        <w:t>, актове и протоколи по време на строителство, както и да участва в приемателни комисии, когато са включени като членове. Срокът започва да тече след уведомяване по електронна поща.</w:t>
      </w:r>
    </w:p>
    <w:p w14:paraId="0E7F5E91" w14:textId="77777777" w:rsidR="005859F8" w:rsidRPr="00C14B98" w:rsidRDefault="005859F8" w:rsidP="005859F8">
      <w:pPr>
        <w:keepNext/>
        <w:keepLines/>
        <w:numPr>
          <w:ilvl w:val="1"/>
          <w:numId w:val="3"/>
        </w:numPr>
        <w:tabs>
          <w:tab w:val="left" w:pos="390"/>
        </w:tabs>
        <w:spacing w:after="135" w:line="200" w:lineRule="exact"/>
        <w:ind w:left="20"/>
        <w:outlineLvl w:val="7"/>
        <w:rPr>
          <w:rFonts w:ascii="Verdana" w:hAnsi="Verdana"/>
          <w:b/>
          <w:sz w:val="20"/>
          <w:szCs w:val="20"/>
        </w:rPr>
      </w:pPr>
      <w:bookmarkStart w:id="14" w:name="bookmark11"/>
      <w:proofErr w:type="spellStart"/>
      <w:r w:rsidRPr="00C14B98">
        <w:rPr>
          <w:rFonts w:ascii="Verdana" w:hAnsi="Verdana"/>
          <w:b/>
          <w:sz w:val="20"/>
          <w:szCs w:val="20"/>
        </w:rPr>
        <w:t>Нормативни</w:t>
      </w:r>
      <w:proofErr w:type="spellEnd"/>
      <w:r w:rsidRPr="00C14B9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/>
          <w:sz w:val="20"/>
          <w:szCs w:val="20"/>
        </w:rPr>
        <w:t>документи</w:t>
      </w:r>
      <w:bookmarkEnd w:id="14"/>
      <w:proofErr w:type="spellEnd"/>
    </w:p>
    <w:p w14:paraId="2A738B7C" w14:textId="77777777" w:rsidR="00B41FD2" w:rsidRDefault="005859F8" w:rsidP="00392D6A">
      <w:pPr>
        <w:pStyle w:val="3"/>
        <w:shd w:val="clear" w:color="auto" w:fill="auto"/>
        <w:tabs>
          <w:tab w:val="left" w:pos="851"/>
        </w:tabs>
        <w:spacing w:before="0" w:after="120"/>
        <w:ind w:left="426" w:right="40" w:firstLine="0"/>
        <w:rPr>
          <w:sz w:val="20"/>
          <w:szCs w:val="20"/>
        </w:rPr>
      </w:pPr>
      <w:r w:rsidRPr="00C14B98">
        <w:rPr>
          <w:sz w:val="20"/>
          <w:szCs w:val="20"/>
        </w:rPr>
        <w:t>При изготвяне на проектите да се спазват изискванията на действащите в Република България нормативни документи, в т.ч.:</w:t>
      </w:r>
    </w:p>
    <w:p w14:paraId="475B9EDE" w14:textId="4721F00D" w:rsidR="005859F8" w:rsidRPr="00C14B98" w:rsidRDefault="00AF160C" w:rsidP="005859F8">
      <w:pPr>
        <w:pStyle w:val="3"/>
        <w:numPr>
          <w:ilvl w:val="2"/>
          <w:numId w:val="3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 w:rsidDel="00AF160C">
        <w:rPr>
          <w:sz w:val="20"/>
          <w:szCs w:val="20"/>
        </w:rPr>
        <w:t xml:space="preserve"> </w:t>
      </w:r>
      <w:r w:rsidR="00383A32">
        <w:rPr>
          <w:sz w:val="20"/>
          <w:szCs w:val="20"/>
        </w:rPr>
        <w:t>Н</w:t>
      </w:r>
      <w:r w:rsidR="005859F8" w:rsidRPr="00C14B98">
        <w:rPr>
          <w:sz w:val="20"/>
          <w:szCs w:val="20"/>
        </w:rPr>
        <w:t>АРЕДБА № 4 от 21 май 2001 г. за обхвата и съдържанието на инвестиционните проекти.</w:t>
      </w:r>
    </w:p>
    <w:p w14:paraId="20EA7B59" w14:textId="77777777" w:rsidR="005859F8" w:rsidRPr="00C14B98" w:rsidRDefault="005859F8" w:rsidP="005859F8">
      <w:pPr>
        <w:pStyle w:val="3"/>
        <w:numPr>
          <w:ilvl w:val="2"/>
          <w:numId w:val="3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 xml:space="preserve">НАРЕДБА № 2 от 22 март 2004 г. за минималните изисквания за здравословни и безопасни условия на труд при извършване на строителни и монтажни работи. </w:t>
      </w:r>
    </w:p>
    <w:p w14:paraId="5E8AD0DC" w14:textId="77777777" w:rsidR="005859F8" w:rsidRPr="00C14B98" w:rsidRDefault="005859F8" w:rsidP="005859F8">
      <w:pPr>
        <w:pStyle w:val="3"/>
        <w:numPr>
          <w:ilvl w:val="2"/>
          <w:numId w:val="3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>Наредба № 1з-1971 от 29.10.2009 г. за строително-технически правила и норми за осигуряване на безопасност при пожар.</w:t>
      </w:r>
    </w:p>
    <w:p w14:paraId="0E7B655C" w14:textId="77777777" w:rsidR="005859F8" w:rsidRPr="00C14B98" w:rsidRDefault="005859F8" w:rsidP="005859F8">
      <w:pPr>
        <w:pStyle w:val="3"/>
        <w:numPr>
          <w:ilvl w:val="2"/>
          <w:numId w:val="3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>НАРЕДБА № 3 от 21.07.2004 г. за основните положения за проектиране на конструкциите на строежите и за въздействията върху тях, издадена от министъра на регионалното развитие и благоустройството.</w:t>
      </w:r>
    </w:p>
    <w:p w14:paraId="2EEC414E" w14:textId="77777777" w:rsidR="005859F8" w:rsidRPr="00C14B98" w:rsidRDefault="005859F8" w:rsidP="005859F8">
      <w:pPr>
        <w:pStyle w:val="3"/>
        <w:numPr>
          <w:ilvl w:val="2"/>
          <w:numId w:val="3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>Наредба № РД-02-20-2 от 27 януари 2012 г. за проектиране на сгради и съоръжения в земетръсни райони.</w:t>
      </w:r>
    </w:p>
    <w:p w14:paraId="389220BB" w14:textId="77777777" w:rsidR="005859F8" w:rsidRPr="00C14B98" w:rsidRDefault="005859F8" w:rsidP="005859F8">
      <w:pPr>
        <w:pStyle w:val="3"/>
        <w:numPr>
          <w:ilvl w:val="2"/>
          <w:numId w:val="3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>Норми за проектиране на подпорни стени, БСА бр.10 от 28.08.1986 г.</w:t>
      </w:r>
    </w:p>
    <w:p w14:paraId="58FE8624" w14:textId="68ADFE97" w:rsidR="005859F8" w:rsidRPr="00C14B98" w:rsidRDefault="005859F8" w:rsidP="005859F8">
      <w:pPr>
        <w:pStyle w:val="3"/>
        <w:numPr>
          <w:ilvl w:val="2"/>
          <w:numId w:val="3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 xml:space="preserve">Наредба № </w:t>
      </w:r>
      <w:r w:rsidR="00B41FD2">
        <w:rPr>
          <w:sz w:val="20"/>
          <w:szCs w:val="20"/>
        </w:rPr>
        <w:t>РД</w:t>
      </w:r>
      <w:r w:rsidRPr="00C14B98">
        <w:rPr>
          <w:sz w:val="20"/>
          <w:szCs w:val="20"/>
        </w:rPr>
        <w:t>-02-20-19 от 29 декември 2011 г. за проектиране на строителните конструкции на строежите чрез прилагане на европейската система за проектиране на строителни конструкции.</w:t>
      </w:r>
    </w:p>
    <w:p w14:paraId="376CF59C" w14:textId="77777777" w:rsidR="005859F8" w:rsidRPr="00C14B98" w:rsidRDefault="005859F8" w:rsidP="005859F8">
      <w:pPr>
        <w:pStyle w:val="3"/>
        <w:numPr>
          <w:ilvl w:val="2"/>
          <w:numId w:val="3"/>
        </w:numPr>
        <w:shd w:val="clear" w:color="auto" w:fill="auto"/>
        <w:tabs>
          <w:tab w:val="left" w:pos="851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>Наредба за условията и реда за извършване на оценка на въздействието върху околната среда на инвестиционни предложения, за строителство, дейности и технологии, ДВ, бр.25/2003г.</w:t>
      </w:r>
    </w:p>
    <w:p w14:paraId="6A17360A" w14:textId="760CE183" w:rsidR="005859F8" w:rsidRPr="00C14B98" w:rsidRDefault="00B41FD2" w:rsidP="005859F8">
      <w:pPr>
        <w:pStyle w:val="3"/>
        <w:numPr>
          <w:ilvl w:val="2"/>
          <w:numId w:val="3"/>
        </w:numPr>
        <w:shd w:val="clear" w:color="auto" w:fill="auto"/>
        <w:tabs>
          <w:tab w:val="left" w:pos="851"/>
          <w:tab w:val="left" w:pos="1134"/>
        </w:tabs>
        <w:spacing w:before="0" w:after="120"/>
        <w:ind w:left="426" w:right="40"/>
        <w:rPr>
          <w:sz w:val="20"/>
          <w:szCs w:val="20"/>
        </w:rPr>
      </w:pPr>
      <w:r>
        <w:rPr>
          <w:sz w:val="20"/>
          <w:szCs w:val="20"/>
        </w:rPr>
        <w:t>Д</w:t>
      </w:r>
      <w:r w:rsidR="005859F8" w:rsidRPr="00C14B98">
        <w:rPr>
          <w:sz w:val="20"/>
          <w:szCs w:val="20"/>
        </w:rPr>
        <w:t>руги нормативни документи</w:t>
      </w:r>
      <w:r>
        <w:rPr>
          <w:sz w:val="20"/>
          <w:szCs w:val="20"/>
        </w:rPr>
        <w:t>,</w:t>
      </w:r>
      <w:r w:rsidR="005859F8" w:rsidRPr="00C14B98">
        <w:rPr>
          <w:sz w:val="20"/>
          <w:szCs w:val="20"/>
        </w:rPr>
        <w:t xml:space="preserve"> касаещи </w:t>
      </w:r>
      <w:proofErr w:type="spellStart"/>
      <w:r w:rsidR="005859F8" w:rsidRPr="00C14B98">
        <w:rPr>
          <w:sz w:val="20"/>
          <w:szCs w:val="20"/>
        </w:rPr>
        <w:t>съгласувателно</w:t>
      </w:r>
      <w:proofErr w:type="spellEnd"/>
      <w:r w:rsidR="005859F8" w:rsidRPr="00C14B98">
        <w:rPr>
          <w:sz w:val="20"/>
          <w:szCs w:val="20"/>
        </w:rPr>
        <w:t>-разрешителните режими за съответните обекти, в зависимост от класа, сложността и др.</w:t>
      </w:r>
    </w:p>
    <w:p w14:paraId="17810BB5" w14:textId="71D4C76A" w:rsidR="005859F8" w:rsidRPr="00C14B98" w:rsidRDefault="005859F8" w:rsidP="005859F8">
      <w:pPr>
        <w:pStyle w:val="3"/>
        <w:numPr>
          <w:ilvl w:val="2"/>
          <w:numId w:val="3"/>
        </w:numPr>
        <w:shd w:val="clear" w:color="auto" w:fill="auto"/>
        <w:tabs>
          <w:tab w:val="left" w:pos="851"/>
          <w:tab w:val="left" w:pos="1134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 xml:space="preserve">Проектите да бъдат оформени с обхват и съдържание, регламентирани в Наредба </w:t>
      </w:r>
      <w:r w:rsidR="00B41FD2" w:rsidRPr="00C14B98">
        <w:rPr>
          <w:sz w:val="20"/>
          <w:szCs w:val="20"/>
        </w:rPr>
        <w:t>№</w:t>
      </w:r>
      <w:r w:rsidR="00B41FD2">
        <w:rPr>
          <w:sz w:val="20"/>
          <w:szCs w:val="20"/>
        </w:rPr>
        <w:t xml:space="preserve"> </w:t>
      </w:r>
      <w:r w:rsidRPr="00C14B98">
        <w:rPr>
          <w:sz w:val="20"/>
          <w:szCs w:val="20"/>
        </w:rPr>
        <w:t>4 и съдържат текстова, изчислителна, графична част и количествени сметки.</w:t>
      </w:r>
    </w:p>
    <w:p w14:paraId="4CAACBB6" w14:textId="2DAEF68E" w:rsidR="005859F8" w:rsidRPr="00C14B98" w:rsidRDefault="005859F8" w:rsidP="005859F8">
      <w:pPr>
        <w:pStyle w:val="3"/>
        <w:numPr>
          <w:ilvl w:val="2"/>
          <w:numId w:val="3"/>
        </w:numPr>
        <w:shd w:val="clear" w:color="auto" w:fill="auto"/>
        <w:tabs>
          <w:tab w:val="left" w:pos="851"/>
          <w:tab w:val="left" w:pos="1134"/>
        </w:tabs>
        <w:spacing w:before="0" w:after="120"/>
        <w:ind w:left="426" w:right="40"/>
        <w:rPr>
          <w:sz w:val="20"/>
          <w:szCs w:val="20"/>
        </w:rPr>
      </w:pPr>
      <w:r w:rsidRPr="00C14B98">
        <w:rPr>
          <w:sz w:val="20"/>
          <w:szCs w:val="20"/>
        </w:rPr>
        <w:t>При изпълнение на работното проектиране и авторския надзор</w:t>
      </w:r>
      <w:r w:rsidR="00B41FD2">
        <w:rPr>
          <w:sz w:val="20"/>
          <w:szCs w:val="20"/>
        </w:rPr>
        <w:t>,</w:t>
      </w:r>
      <w:r w:rsidRPr="00C14B98">
        <w:rPr>
          <w:sz w:val="20"/>
          <w:szCs w:val="20"/>
        </w:rPr>
        <w:t xml:space="preserve"> Изпълнителят се задължава да спазва всички законови и нормативни изисквания</w:t>
      </w:r>
      <w:r w:rsidR="00B41FD2">
        <w:rPr>
          <w:sz w:val="20"/>
          <w:szCs w:val="20"/>
        </w:rPr>
        <w:t>,</w:t>
      </w:r>
      <w:r w:rsidRPr="00C14B98">
        <w:rPr>
          <w:sz w:val="20"/>
          <w:szCs w:val="20"/>
        </w:rPr>
        <w:t xml:space="preserve"> съгласно конкретните условия на обекта.</w:t>
      </w:r>
    </w:p>
    <w:p w14:paraId="4F55DE5B" w14:textId="77777777" w:rsidR="005859F8" w:rsidRPr="00C14B98" w:rsidRDefault="005859F8" w:rsidP="005859F8">
      <w:pPr>
        <w:pStyle w:val="3"/>
        <w:shd w:val="clear" w:color="auto" w:fill="auto"/>
        <w:tabs>
          <w:tab w:val="left" w:pos="851"/>
        </w:tabs>
        <w:spacing w:before="0" w:after="120"/>
        <w:ind w:left="426" w:right="40" w:firstLine="0"/>
        <w:rPr>
          <w:sz w:val="20"/>
          <w:szCs w:val="20"/>
        </w:rPr>
      </w:pPr>
    </w:p>
    <w:p w14:paraId="2C402FB6" w14:textId="77777777" w:rsidR="005859F8" w:rsidRPr="00C14B98" w:rsidRDefault="005859F8" w:rsidP="005859F8">
      <w:pPr>
        <w:keepNext/>
        <w:keepLines/>
        <w:tabs>
          <w:tab w:val="left" w:pos="375"/>
        </w:tabs>
        <w:spacing w:after="135" w:line="200" w:lineRule="exact"/>
        <w:ind w:left="380"/>
        <w:outlineLvl w:val="7"/>
        <w:rPr>
          <w:rFonts w:ascii="Verdana" w:hAnsi="Verdana"/>
          <w:b/>
          <w:sz w:val="20"/>
          <w:szCs w:val="20"/>
        </w:rPr>
      </w:pPr>
      <w:r w:rsidRPr="00C14B98">
        <w:rPr>
          <w:rFonts w:ascii="Verdana" w:hAnsi="Verdana"/>
          <w:b/>
          <w:sz w:val="20"/>
          <w:szCs w:val="20"/>
        </w:rPr>
        <w:lastRenderedPageBreak/>
        <w:t>II. РАЗДЕЛ Б: ЦЕНИ И ДАННИ</w:t>
      </w:r>
    </w:p>
    <w:p w14:paraId="35732D1D" w14:textId="77777777" w:rsidR="005859F8" w:rsidRPr="00C14B98" w:rsidRDefault="005859F8" w:rsidP="005859F8">
      <w:pPr>
        <w:keepNext/>
        <w:keepLines/>
        <w:numPr>
          <w:ilvl w:val="0"/>
          <w:numId w:val="7"/>
        </w:numPr>
        <w:tabs>
          <w:tab w:val="left" w:pos="375"/>
        </w:tabs>
        <w:spacing w:after="135" w:line="200" w:lineRule="exact"/>
        <w:outlineLvl w:val="7"/>
        <w:rPr>
          <w:rFonts w:ascii="Verdana" w:hAnsi="Verdana"/>
          <w:sz w:val="20"/>
          <w:szCs w:val="20"/>
        </w:rPr>
      </w:pPr>
      <w:r w:rsidRPr="00C14B98">
        <w:rPr>
          <w:rFonts w:ascii="Verdana" w:hAnsi="Verdana"/>
          <w:b/>
          <w:sz w:val="20"/>
          <w:szCs w:val="20"/>
        </w:rPr>
        <w:t>ОБЩИ ПОЛОЖЕНИЯ</w:t>
      </w:r>
    </w:p>
    <w:p w14:paraId="1E967CC4" w14:textId="77777777" w:rsidR="005859F8" w:rsidRPr="00C14B98" w:rsidRDefault="005859F8" w:rsidP="005859F8">
      <w:pPr>
        <w:pStyle w:val="3"/>
        <w:keepNext/>
        <w:keepLines/>
        <w:numPr>
          <w:ilvl w:val="1"/>
          <w:numId w:val="7"/>
        </w:numPr>
        <w:shd w:val="clear" w:color="auto" w:fill="auto"/>
        <w:tabs>
          <w:tab w:val="left" w:pos="370"/>
          <w:tab w:val="left" w:pos="851"/>
        </w:tabs>
        <w:spacing w:before="0" w:after="135" w:line="200" w:lineRule="exact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Изпълнителят извършва дейностите, предмет на договора, съобразно посочените в приложената оферта, неразделна част от настоящия договор, цени (таблица 1 „Ценова таблица“). Цените трябва да включват всички разходи при изпълнението, включително огледа на обекта.</w:t>
      </w:r>
    </w:p>
    <w:p w14:paraId="0E3D2CC5" w14:textId="77777777" w:rsidR="005859F8" w:rsidRPr="00C14B98" w:rsidRDefault="005859F8" w:rsidP="005859F8">
      <w:pPr>
        <w:pStyle w:val="3"/>
        <w:keepNext/>
        <w:keepLines/>
        <w:numPr>
          <w:ilvl w:val="1"/>
          <w:numId w:val="7"/>
        </w:numPr>
        <w:shd w:val="clear" w:color="auto" w:fill="auto"/>
        <w:tabs>
          <w:tab w:val="left" w:pos="370"/>
          <w:tab w:val="left" w:pos="851"/>
        </w:tabs>
        <w:spacing w:before="0" w:after="135" w:line="200" w:lineRule="exact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Цените включват всички договорни задължения на Изпълнителя по договора.</w:t>
      </w:r>
    </w:p>
    <w:p w14:paraId="5BEB3291" w14:textId="77777777" w:rsidR="005859F8" w:rsidRPr="00C14B98" w:rsidRDefault="005859F8" w:rsidP="005859F8">
      <w:pPr>
        <w:pStyle w:val="3"/>
        <w:keepNext/>
        <w:keepLines/>
        <w:numPr>
          <w:ilvl w:val="1"/>
          <w:numId w:val="7"/>
        </w:numPr>
        <w:shd w:val="clear" w:color="auto" w:fill="auto"/>
        <w:tabs>
          <w:tab w:val="left" w:pos="370"/>
          <w:tab w:val="left" w:pos="851"/>
        </w:tabs>
        <w:spacing w:before="0" w:after="135" w:line="200" w:lineRule="exact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Общата сума за плащане по възлагане се представя с протокол за извършените и подлежащи на заплащане работи съгласно дейности от ценова таблица към договор. Протоколът се изготвя от Изпълнителя и се одобрява от контролиращия служител.</w:t>
      </w:r>
    </w:p>
    <w:p w14:paraId="68FFDCEF" w14:textId="1ACDF120" w:rsidR="005859F8" w:rsidRPr="00C14B98" w:rsidRDefault="005859F8" w:rsidP="005859F8">
      <w:pPr>
        <w:pStyle w:val="3"/>
        <w:keepNext/>
        <w:keepLines/>
        <w:numPr>
          <w:ilvl w:val="1"/>
          <w:numId w:val="7"/>
        </w:numPr>
        <w:shd w:val="clear" w:color="auto" w:fill="auto"/>
        <w:tabs>
          <w:tab w:val="left" w:pos="370"/>
          <w:tab w:val="left" w:pos="851"/>
        </w:tabs>
        <w:spacing w:before="0" w:after="135" w:line="200" w:lineRule="exact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Такси</w:t>
      </w:r>
      <w:r w:rsidR="00B41FD2">
        <w:rPr>
          <w:sz w:val="20"/>
          <w:szCs w:val="20"/>
        </w:rPr>
        <w:t>те</w:t>
      </w:r>
      <w:r w:rsidRPr="00C14B98">
        <w:rPr>
          <w:sz w:val="20"/>
          <w:szCs w:val="20"/>
        </w:rPr>
        <w:t xml:space="preserve"> за съгласуване на проект/становище ще бъдат за сметка на Възложителя.</w:t>
      </w:r>
    </w:p>
    <w:p w14:paraId="3ACBAB1F" w14:textId="77777777" w:rsidR="005859F8" w:rsidRPr="00C14B98" w:rsidRDefault="005859F8" w:rsidP="005859F8">
      <w:pPr>
        <w:pStyle w:val="3"/>
        <w:keepNext/>
        <w:keepLines/>
        <w:numPr>
          <w:ilvl w:val="1"/>
          <w:numId w:val="7"/>
        </w:numPr>
        <w:shd w:val="clear" w:color="auto" w:fill="auto"/>
        <w:tabs>
          <w:tab w:val="left" w:pos="370"/>
          <w:tab w:val="left" w:pos="851"/>
        </w:tabs>
        <w:spacing w:before="0" w:after="135" w:line="200" w:lineRule="exact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Цените са без ДДС, закръглени с точност до втория знак след десетичната запетая и изразени само в български лева.</w:t>
      </w:r>
    </w:p>
    <w:p w14:paraId="32708620" w14:textId="77777777" w:rsidR="005859F8" w:rsidRPr="00C14B98" w:rsidRDefault="005859F8" w:rsidP="005859F8">
      <w:pPr>
        <w:pStyle w:val="3"/>
        <w:keepNext/>
        <w:keepLines/>
        <w:numPr>
          <w:ilvl w:val="1"/>
          <w:numId w:val="7"/>
        </w:numPr>
        <w:shd w:val="clear" w:color="auto" w:fill="auto"/>
        <w:tabs>
          <w:tab w:val="left" w:pos="370"/>
          <w:tab w:val="left" w:pos="851"/>
        </w:tabs>
        <w:spacing w:before="0" w:after="135" w:line="200" w:lineRule="exact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На Изпълнителя не са гарантирани количества и продължителност на дейностите.</w:t>
      </w:r>
    </w:p>
    <w:p w14:paraId="21D64681" w14:textId="77777777" w:rsidR="005859F8" w:rsidRPr="00C14B98" w:rsidRDefault="005859F8" w:rsidP="005859F8">
      <w:pPr>
        <w:pStyle w:val="3"/>
        <w:keepNext/>
        <w:keepLines/>
        <w:numPr>
          <w:ilvl w:val="1"/>
          <w:numId w:val="7"/>
        </w:numPr>
        <w:shd w:val="clear" w:color="auto" w:fill="auto"/>
        <w:tabs>
          <w:tab w:val="left" w:pos="370"/>
          <w:tab w:val="left" w:pos="851"/>
        </w:tabs>
        <w:spacing w:before="0" w:after="135" w:line="200" w:lineRule="exact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Цените са постоянни за срока на Договора.</w:t>
      </w:r>
    </w:p>
    <w:p w14:paraId="345B8447" w14:textId="77777777" w:rsidR="005859F8" w:rsidRPr="00C14B98" w:rsidRDefault="005859F8" w:rsidP="005859F8">
      <w:pPr>
        <w:pStyle w:val="3"/>
        <w:keepNext/>
        <w:keepLines/>
        <w:numPr>
          <w:ilvl w:val="1"/>
          <w:numId w:val="7"/>
        </w:numPr>
        <w:shd w:val="clear" w:color="auto" w:fill="auto"/>
        <w:tabs>
          <w:tab w:val="left" w:pos="370"/>
          <w:tab w:val="left" w:pos="851"/>
        </w:tabs>
        <w:spacing w:before="0" w:after="135" w:line="200" w:lineRule="exact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Плащането ще се извърши на база подписан без забележки приемо-предавателен протокол, след приключване на възложената работа и одобрена Таблица за плащане.</w:t>
      </w:r>
    </w:p>
    <w:p w14:paraId="35EE6139" w14:textId="77777777" w:rsidR="005859F8" w:rsidRPr="00C14B98" w:rsidRDefault="005859F8" w:rsidP="005859F8">
      <w:pPr>
        <w:pStyle w:val="3"/>
        <w:keepNext/>
        <w:keepLines/>
        <w:numPr>
          <w:ilvl w:val="1"/>
          <w:numId w:val="7"/>
        </w:numPr>
        <w:shd w:val="clear" w:color="auto" w:fill="auto"/>
        <w:tabs>
          <w:tab w:val="left" w:pos="370"/>
          <w:tab w:val="left" w:pos="851"/>
        </w:tabs>
        <w:spacing w:before="0" w:after="135" w:line="200" w:lineRule="exact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Плащането ще се извършва съгласно чл.6 „Плащане, ДДС и гаранция за изпълнение" от раздел Г: „Общи условия на договора за услуги".</w:t>
      </w:r>
    </w:p>
    <w:p w14:paraId="1514A1D9" w14:textId="673445B0" w:rsidR="005859F8" w:rsidRPr="00C14B98" w:rsidRDefault="005859F8" w:rsidP="005859F8">
      <w:pPr>
        <w:pStyle w:val="3"/>
        <w:keepNext/>
        <w:keepLines/>
        <w:numPr>
          <w:ilvl w:val="1"/>
          <w:numId w:val="7"/>
        </w:numPr>
        <w:shd w:val="clear" w:color="auto" w:fill="auto"/>
        <w:tabs>
          <w:tab w:val="left" w:pos="370"/>
        </w:tabs>
        <w:spacing w:before="0" w:after="135" w:line="200" w:lineRule="exact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 xml:space="preserve">Възложителят заплаща на Изпълнителя авторски надзор за вложеното време на обекта и време за път. Авторският надзор ще бъде удостоверяван чрез подписан от двете страни двустранен протокол за всяко посещение на </w:t>
      </w:r>
      <w:r w:rsidR="00B41FD2">
        <w:rPr>
          <w:sz w:val="20"/>
          <w:szCs w:val="20"/>
        </w:rPr>
        <w:t>обекта</w:t>
      </w:r>
      <w:r w:rsidRPr="00C14B98">
        <w:rPr>
          <w:sz w:val="20"/>
          <w:szCs w:val="20"/>
        </w:rPr>
        <w:t>.</w:t>
      </w:r>
    </w:p>
    <w:p w14:paraId="5391C903" w14:textId="77777777" w:rsidR="005859F8" w:rsidRPr="00C14B98" w:rsidRDefault="005859F8" w:rsidP="005859F8">
      <w:pPr>
        <w:pStyle w:val="3"/>
        <w:keepNext/>
        <w:keepLines/>
        <w:numPr>
          <w:ilvl w:val="1"/>
          <w:numId w:val="7"/>
        </w:numPr>
        <w:shd w:val="clear" w:color="auto" w:fill="auto"/>
        <w:tabs>
          <w:tab w:val="left" w:pos="370"/>
          <w:tab w:val="left" w:pos="851"/>
        </w:tabs>
        <w:spacing w:before="0" w:after="135" w:line="200" w:lineRule="exact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Плащането на авторски надзор се извършва след съставяне на Констативен акт за установяване годността за приемане на строежа (приложение №15), съгласно Наредба №3 за съставяне на актове и протоколи по време на строителството. Допуска се междинно плащане на месечна база, след попълване на отчетна форма за присъствие на обекта и подписване без възражения от страна на Възложителя.</w:t>
      </w:r>
    </w:p>
    <w:p w14:paraId="1AD9675C" w14:textId="77777777" w:rsidR="005859F8" w:rsidRPr="00C14B98" w:rsidRDefault="005859F8" w:rsidP="005859F8">
      <w:pPr>
        <w:pStyle w:val="3"/>
        <w:keepNext/>
        <w:keepLines/>
        <w:numPr>
          <w:ilvl w:val="1"/>
          <w:numId w:val="7"/>
        </w:numPr>
        <w:shd w:val="clear" w:color="auto" w:fill="auto"/>
        <w:tabs>
          <w:tab w:val="left" w:pos="370"/>
          <w:tab w:val="left" w:pos="709"/>
          <w:tab w:val="left" w:pos="851"/>
        </w:tabs>
        <w:spacing w:before="0" w:after="135" w:line="200" w:lineRule="exact"/>
        <w:ind w:left="426" w:right="40" w:hanging="46"/>
        <w:rPr>
          <w:sz w:val="20"/>
          <w:szCs w:val="20"/>
        </w:rPr>
      </w:pPr>
      <w:r w:rsidRPr="00C14B98">
        <w:rPr>
          <w:sz w:val="20"/>
          <w:szCs w:val="20"/>
        </w:rPr>
        <w:t>Искането за плащане на авторски надзор трябва да бъде придружено с копие от двустранно подписания протокол за извършен авторски надзор.</w:t>
      </w:r>
    </w:p>
    <w:p w14:paraId="215F0426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552EE378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02D95F3E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68278F88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50BA5596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17722BAB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1202003D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71CFD1B7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4CAD441A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2E1A8591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4A82E9A3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1B49E384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7CA9F57F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1F3C1255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5E9810D5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0ACA9FF0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1A666486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652B3435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457EB2B1" w14:textId="77777777" w:rsidR="005859F8" w:rsidRPr="00C14B98" w:rsidRDefault="005859F8" w:rsidP="005859F8">
      <w:pPr>
        <w:pStyle w:val="3"/>
        <w:keepNext/>
        <w:keepLines/>
        <w:shd w:val="clear" w:color="auto" w:fill="auto"/>
        <w:tabs>
          <w:tab w:val="left" w:pos="370"/>
          <w:tab w:val="left" w:pos="1455"/>
        </w:tabs>
        <w:spacing w:before="0" w:after="135" w:line="200" w:lineRule="exact"/>
        <w:ind w:right="40" w:firstLine="0"/>
        <w:rPr>
          <w:sz w:val="20"/>
          <w:szCs w:val="20"/>
        </w:rPr>
      </w:pPr>
    </w:p>
    <w:p w14:paraId="2899F72F" w14:textId="77777777" w:rsidR="005859F8" w:rsidRPr="00C14B98" w:rsidRDefault="005859F8" w:rsidP="005859F8">
      <w:pPr>
        <w:pStyle w:val="31"/>
        <w:shd w:val="clear" w:color="auto" w:fill="auto"/>
        <w:spacing w:before="0" w:after="203" w:line="200" w:lineRule="exact"/>
        <w:ind w:left="1240"/>
        <w:jc w:val="both"/>
        <w:rPr>
          <w:b/>
          <w:sz w:val="20"/>
          <w:szCs w:val="20"/>
        </w:rPr>
      </w:pPr>
      <w:r w:rsidRPr="00C14B98">
        <w:rPr>
          <w:b/>
          <w:sz w:val="20"/>
          <w:szCs w:val="20"/>
        </w:rPr>
        <w:lastRenderedPageBreak/>
        <w:t>III. РАЗДЕЛ В: СПЕЦИФИЧНИ УСЛОВИЯ НА ДОГОВОРА</w:t>
      </w:r>
    </w:p>
    <w:p w14:paraId="35AC9978" w14:textId="77777777" w:rsidR="005859F8" w:rsidRPr="00C14B98" w:rsidRDefault="005859F8" w:rsidP="005859F8">
      <w:pPr>
        <w:pStyle w:val="31"/>
        <w:numPr>
          <w:ilvl w:val="0"/>
          <w:numId w:val="12"/>
        </w:numPr>
        <w:shd w:val="clear" w:color="auto" w:fill="auto"/>
        <w:spacing w:before="0" w:after="140" w:line="200" w:lineRule="exact"/>
        <w:ind w:hanging="436"/>
        <w:rPr>
          <w:b/>
          <w:sz w:val="20"/>
          <w:szCs w:val="20"/>
        </w:rPr>
      </w:pPr>
      <w:r w:rsidRPr="00C14B98">
        <w:rPr>
          <w:b/>
          <w:sz w:val="20"/>
          <w:szCs w:val="20"/>
        </w:rPr>
        <w:t>Неустойки</w:t>
      </w:r>
    </w:p>
    <w:p w14:paraId="398870CD" w14:textId="13883C28" w:rsidR="005859F8" w:rsidRPr="00C14B98" w:rsidRDefault="005859F8" w:rsidP="005859F8">
      <w:pPr>
        <w:pStyle w:val="3"/>
        <w:numPr>
          <w:ilvl w:val="0"/>
          <w:numId w:val="5"/>
        </w:numPr>
        <w:shd w:val="clear" w:color="auto" w:fill="auto"/>
        <w:tabs>
          <w:tab w:val="left" w:pos="702"/>
        </w:tabs>
        <w:spacing w:before="0" w:after="184" w:line="240" w:lineRule="auto"/>
        <w:ind w:left="700" w:right="60" w:hanging="420"/>
        <w:rPr>
          <w:sz w:val="20"/>
          <w:szCs w:val="20"/>
        </w:rPr>
      </w:pPr>
      <w:r w:rsidRPr="00C14B98">
        <w:rPr>
          <w:sz w:val="20"/>
          <w:szCs w:val="20"/>
        </w:rPr>
        <w:t xml:space="preserve">В случай че Изпълнителят не спази, който и да е от сроковете за изпълнение на дейностите, предмет на договора, той дължи неустойка в размер на 30% (тридесет процента) от стойността на възложената дейност за всеки </w:t>
      </w:r>
      <w:r w:rsidR="00D44EA5">
        <w:rPr>
          <w:sz w:val="20"/>
          <w:szCs w:val="20"/>
        </w:rPr>
        <w:t xml:space="preserve">работен </w:t>
      </w:r>
      <w:r w:rsidRPr="00C14B98">
        <w:rPr>
          <w:sz w:val="20"/>
          <w:szCs w:val="20"/>
        </w:rPr>
        <w:t>ден забава, но не повече от 100% от стойността ѝ.</w:t>
      </w:r>
    </w:p>
    <w:p w14:paraId="425C4B01" w14:textId="1BFFA51D" w:rsidR="005859F8" w:rsidRPr="00C14B98" w:rsidRDefault="005859F8" w:rsidP="005859F8">
      <w:pPr>
        <w:pStyle w:val="3"/>
        <w:numPr>
          <w:ilvl w:val="0"/>
          <w:numId w:val="5"/>
        </w:numPr>
        <w:shd w:val="clear" w:color="auto" w:fill="auto"/>
        <w:tabs>
          <w:tab w:val="left" w:pos="707"/>
        </w:tabs>
        <w:spacing w:before="0" w:after="176" w:line="240" w:lineRule="auto"/>
        <w:ind w:left="700" w:right="60" w:hanging="420"/>
        <w:rPr>
          <w:sz w:val="20"/>
          <w:szCs w:val="20"/>
        </w:rPr>
      </w:pPr>
      <w:r w:rsidRPr="00C14B98">
        <w:rPr>
          <w:sz w:val="20"/>
          <w:szCs w:val="20"/>
        </w:rPr>
        <w:t>При забава на изпълнението на дейностите с повече от 10 (десет)</w:t>
      </w:r>
      <w:r w:rsidR="00D44EA5">
        <w:rPr>
          <w:sz w:val="20"/>
          <w:szCs w:val="20"/>
        </w:rPr>
        <w:t xml:space="preserve"> работни</w:t>
      </w:r>
      <w:r w:rsidRPr="00C14B98">
        <w:rPr>
          <w:sz w:val="20"/>
          <w:szCs w:val="20"/>
        </w:rPr>
        <w:t xml:space="preserve"> дни спрямо сроковете, упоменати в договора, ще се счита, че Изпълнителят е в съществено неизпълнение на Договора. В такъв случай, Възложителят има право:</w:t>
      </w:r>
    </w:p>
    <w:p w14:paraId="69B639BB" w14:textId="70BAB8DF" w:rsidR="005859F8" w:rsidRPr="00C14B98" w:rsidRDefault="005859F8" w:rsidP="005859F8">
      <w:pPr>
        <w:pStyle w:val="3"/>
        <w:numPr>
          <w:ilvl w:val="0"/>
          <w:numId w:val="6"/>
        </w:numPr>
        <w:shd w:val="clear" w:color="auto" w:fill="auto"/>
        <w:tabs>
          <w:tab w:val="left" w:pos="1367"/>
        </w:tabs>
        <w:spacing w:before="0" w:after="180" w:line="240" w:lineRule="auto"/>
        <w:ind w:left="1240" w:right="60" w:hanging="540"/>
        <w:rPr>
          <w:sz w:val="20"/>
          <w:szCs w:val="20"/>
        </w:rPr>
      </w:pPr>
      <w:r w:rsidRPr="00C14B98">
        <w:rPr>
          <w:sz w:val="20"/>
          <w:szCs w:val="20"/>
        </w:rPr>
        <w:t xml:space="preserve">Да прекрати едностранно Договора поради неизпълнение от страна на Изпълнителя и да наложи неустойка в размер на 10% </w:t>
      </w:r>
      <w:r w:rsidR="00E630F3">
        <w:rPr>
          <w:sz w:val="20"/>
          <w:szCs w:val="20"/>
        </w:rPr>
        <w:t xml:space="preserve">(десет процента) </w:t>
      </w:r>
      <w:r w:rsidRPr="00C14B98">
        <w:rPr>
          <w:sz w:val="20"/>
          <w:szCs w:val="20"/>
        </w:rPr>
        <w:t>от максималната стойност на Договора</w:t>
      </w:r>
      <w:r w:rsidR="00D44EA5">
        <w:rPr>
          <w:sz w:val="20"/>
          <w:szCs w:val="20"/>
        </w:rPr>
        <w:t xml:space="preserve"> без ДДС</w:t>
      </w:r>
      <w:r w:rsidRPr="00C14B98">
        <w:rPr>
          <w:sz w:val="20"/>
          <w:szCs w:val="20"/>
        </w:rPr>
        <w:t xml:space="preserve"> и/или</w:t>
      </w:r>
    </w:p>
    <w:p w14:paraId="0ED1A902" w14:textId="77777777" w:rsidR="005859F8" w:rsidRPr="00C14B98" w:rsidRDefault="005859F8" w:rsidP="005859F8">
      <w:pPr>
        <w:pStyle w:val="3"/>
        <w:numPr>
          <w:ilvl w:val="0"/>
          <w:numId w:val="6"/>
        </w:numPr>
        <w:shd w:val="clear" w:color="auto" w:fill="auto"/>
        <w:tabs>
          <w:tab w:val="left" w:pos="1367"/>
        </w:tabs>
        <w:spacing w:before="0" w:after="180" w:line="240" w:lineRule="auto"/>
        <w:ind w:left="1240" w:right="60" w:hanging="540"/>
        <w:rPr>
          <w:sz w:val="20"/>
          <w:szCs w:val="20"/>
        </w:rPr>
      </w:pPr>
      <w:r w:rsidRPr="00C14B98">
        <w:rPr>
          <w:sz w:val="20"/>
          <w:szCs w:val="20"/>
        </w:rPr>
        <w:t>Да възложи неизвършените дейности на трета страна, като Изпълнителят не получава заплащане за тази част от договора, а допълнителните разходи и/или щети и/или пропуснати ползи, претърпени от Възложителя вследствие на неизпълнението на Изпълнителя, са за сметка на последния.</w:t>
      </w:r>
    </w:p>
    <w:p w14:paraId="1C4D5EB0" w14:textId="77777777" w:rsidR="005859F8" w:rsidRPr="00C14B98" w:rsidRDefault="005859F8" w:rsidP="005859F8">
      <w:pPr>
        <w:pStyle w:val="3"/>
        <w:numPr>
          <w:ilvl w:val="0"/>
          <w:numId w:val="5"/>
        </w:numPr>
        <w:shd w:val="clear" w:color="auto" w:fill="auto"/>
        <w:tabs>
          <w:tab w:val="left" w:pos="702"/>
        </w:tabs>
        <w:spacing w:before="0" w:after="120" w:line="240" w:lineRule="auto"/>
        <w:ind w:left="700" w:right="60" w:hanging="420"/>
        <w:rPr>
          <w:sz w:val="20"/>
          <w:szCs w:val="20"/>
        </w:rPr>
      </w:pPr>
      <w:r w:rsidRPr="00C14B98">
        <w:rPr>
          <w:sz w:val="20"/>
          <w:szCs w:val="20"/>
        </w:rPr>
        <w:t>При пълно неизпълнение, частично и/или лошо изпълнение на възложената от Възложителя работа, съгласно уговореното в Договора, Изпълнителят дължи отстраняване на недостатъците за своя сметка в указания му от Възложителя срок, както и неустойка в размер на 20% (двадесет процента) от стойността на възложената дейност от договора без ДДС за всеки отделен случай. В случай че Изпълнителят не отстрани недостатъците за своя сметка в указания му от Възложителя срок, ще се счита, че Изпълнителят е в съществено неизпълнение на Договора. В такъв случай, Възложителят има право да приложи т.1.2.1 и/или т.1.2.2 от настоящия Раздел:</w:t>
      </w:r>
    </w:p>
    <w:p w14:paraId="5F3638D0" w14:textId="77777777" w:rsidR="005859F8" w:rsidRPr="00C14B98" w:rsidRDefault="005859F8" w:rsidP="005859F8">
      <w:pPr>
        <w:pStyle w:val="3"/>
        <w:numPr>
          <w:ilvl w:val="0"/>
          <w:numId w:val="5"/>
        </w:numPr>
        <w:shd w:val="clear" w:color="auto" w:fill="auto"/>
        <w:tabs>
          <w:tab w:val="left" w:pos="707"/>
        </w:tabs>
        <w:spacing w:before="0" w:after="116" w:line="240" w:lineRule="auto"/>
        <w:ind w:left="720" w:right="40" w:hanging="440"/>
        <w:rPr>
          <w:sz w:val="20"/>
          <w:szCs w:val="20"/>
        </w:rPr>
      </w:pPr>
      <w:r w:rsidRPr="00C14B98">
        <w:rPr>
          <w:sz w:val="20"/>
          <w:szCs w:val="20"/>
        </w:rPr>
        <w:t>В случай че Изпълнителят едностранно прекрати настоящия договор, без да има правно основание за това, той дължи на Възложителя неустойка в размер на 25 % (двадесет и пет процента) от максималната стойност на договора без ДДС.</w:t>
      </w:r>
    </w:p>
    <w:p w14:paraId="3E2E6A37" w14:textId="77777777" w:rsidR="005859F8" w:rsidRPr="00C14B98" w:rsidRDefault="005859F8" w:rsidP="005859F8">
      <w:pPr>
        <w:pStyle w:val="3"/>
        <w:numPr>
          <w:ilvl w:val="0"/>
          <w:numId w:val="5"/>
        </w:numPr>
        <w:shd w:val="clear" w:color="auto" w:fill="auto"/>
        <w:tabs>
          <w:tab w:val="left" w:pos="702"/>
        </w:tabs>
        <w:spacing w:before="0" w:after="155" w:line="240" w:lineRule="auto"/>
        <w:ind w:left="720" w:right="40" w:hanging="440"/>
        <w:rPr>
          <w:sz w:val="20"/>
          <w:szCs w:val="20"/>
        </w:rPr>
      </w:pPr>
      <w:r w:rsidRPr="00C14B98">
        <w:rPr>
          <w:sz w:val="20"/>
          <w:szCs w:val="20"/>
        </w:rPr>
        <w:t>Изпълнителят ще изплати неустойката в срок до 5 (пет) работни дни от получаването на писмено уведомление от Възложителя за налагането на съответната неустойка.</w:t>
      </w:r>
    </w:p>
    <w:p w14:paraId="15AD93FA" w14:textId="77777777" w:rsidR="005859F8" w:rsidRPr="00C14B98" w:rsidRDefault="005859F8" w:rsidP="005859F8">
      <w:pPr>
        <w:pStyle w:val="3"/>
        <w:numPr>
          <w:ilvl w:val="0"/>
          <w:numId w:val="5"/>
        </w:numPr>
        <w:shd w:val="clear" w:color="auto" w:fill="auto"/>
        <w:tabs>
          <w:tab w:val="left" w:pos="707"/>
        </w:tabs>
        <w:spacing w:before="0" w:after="152" w:line="240" w:lineRule="auto"/>
        <w:ind w:left="720" w:right="40" w:hanging="440"/>
        <w:rPr>
          <w:sz w:val="20"/>
          <w:szCs w:val="20"/>
        </w:rPr>
      </w:pPr>
      <w:r w:rsidRPr="00C14B98">
        <w:rPr>
          <w:sz w:val="20"/>
          <w:szCs w:val="20"/>
        </w:rPr>
        <w:t>В случай че Изпълнителят откаже да изплати неустойка, глоба или санкция, наложена съгласно изискванията на настоящия Договор, Възложителят има право да задържи плащане, да прихване сумите срещу насрещни дължими суми.</w:t>
      </w:r>
    </w:p>
    <w:p w14:paraId="3F12A90C" w14:textId="77777777" w:rsidR="005859F8" w:rsidRPr="00C14B98" w:rsidRDefault="005859F8" w:rsidP="005859F8">
      <w:pPr>
        <w:pStyle w:val="31"/>
        <w:numPr>
          <w:ilvl w:val="0"/>
          <w:numId w:val="12"/>
        </w:numPr>
        <w:shd w:val="clear" w:color="auto" w:fill="auto"/>
        <w:spacing w:before="0" w:after="140" w:line="240" w:lineRule="auto"/>
        <w:ind w:hanging="436"/>
        <w:rPr>
          <w:b/>
          <w:sz w:val="20"/>
          <w:szCs w:val="20"/>
        </w:rPr>
      </w:pPr>
      <w:r w:rsidRPr="00C14B98">
        <w:rPr>
          <w:b/>
          <w:sz w:val="20"/>
          <w:szCs w:val="20"/>
        </w:rPr>
        <w:t>Санкции, налагани на "Софийска вода" АД</w:t>
      </w:r>
    </w:p>
    <w:p w14:paraId="49EC1949" w14:textId="74508D6E" w:rsidR="005859F8" w:rsidRPr="00C14B98" w:rsidRDefault="005859F8" w:rsidP="005859F8">
      <w:pPr>
        <w:pStyle w:val="3"/>
        <w:shd w:val="clear" w:color="auto" w:fill="auto"/>
        <w:spacing w:before="0" w:after="0" w:line="240" w:lineRule="auto"/>
        <w:ind w:left="20" w:right="40" w:firstLine="0"/>
        <w:rPr>
          <w:sz w:val="20"/>
          <w:szCs w:val="20"/>
        </w:rPr>
      </w:pPr>
      <w:r w:rsidRPr="00C14B98">
        <w:rPr>
          <w:sz w:val="20"/>
          <w:szCs w:val="20"/>
        </w:rPr>
        <w:t>В случай че, в който и да е момент, във връзка с изпълнение на услугите в договора, поради действие или бездействие от страна на Изпълнителя и/или негови служители, на "Софийска вода" АД бъдат наложени санкции по силата на действащото законодателство, Изпълнителят се задължава да обезщети Възложителя по всички санкции в пълния им размер.</w:t>
      </w:r>
    </w:p>
    <w:p w14:paraId="0192DCE4" w14:textId="77777777" w:rsidR="005859F8" w:rsidRPr="00C14B98" w:rsidRDefault="005859F8" w:rsidP="005859F8">
      <w:pPr>
        <w:pStyle w:val="3"/>
        <w:shd w:val="clear" w:color="auto" w:fill="auto"/>
        <w:spacing w:before="0" w:after="0"/>
        <w:ind w:left="20" w:right="40" w:firstLine="0"/>
        <w:rPr>
          <w:sz w:val="20"/>
          <w:szCs w:val="20"/>
        </w:rPr>
      </w:pPr>
    </w:p>
    <w:p w14:paraId="7A30C25C" w14:textId="77777777" w:rsidR="005859F8" w:rsidRPr="00C14B98" w:rsidRDefault="005859F8" w:rsidP="005859F8">
      <w:pPr>
        <w:tabs>
          <w:tab w:val="left" w:pos="720"/>
          <w:tab w:val="left" w:pos="8639"/>
        </w:tabs>
        <w:spacing w:after="240" w:line="276" w:lineRule="auto"/>
        <w:ind w:right="-292"/>
        <w:jc w:val="both"/>
        <w:outlineLvl w:val="0"/>
        <w:rPr>
          <w:rFonts w:ascii="Verdana" w:eastAsia="Calibri" w:hAnsi="Verdana"/>
          <w:b/>
          <w:sz w:val="20"/>
          <w:szCs w:val="20"/>
          <w:lang w:val="ru-RU"/>
        </w:rPr>
      </w:pPr>
    </w:p>
    <w:p w14:paraId="3B9D31B8" w14:textId="77777777" w:rsidR="005859F8" w:rsidRPr="00C14B98" w:rsidRDefault="005859F8" w:rsidP="005859F8">
      <w:pPr>
        <w:tabs>
          <w:tab w:val="left" w:pos="720"/>
          <w:tab w:val="left" w:pos="8639"/>
        </w:tabs>
        <w:spacing w:after="240" w:line="276" w:lineRule="auto"/>
        <w:ind w:right="-292"/>
        <w:jc w:val="both"/>
        <w:outlineLvl w:val="0"/>
        <w:rPr>
          <w:rFonts w:ascii="Verdana" w:eastAsia="Calibri" w:hAnsi="Verdana"/>
          <w:b/>
          <w:sz w:val="20"/>
          <w:szCs w:val="20"/>
          <w:lang w:val="ru-RU"/>
        </w:rPr>
      </w:pPr>
    </w:p>
    <w:p w14:paraId="18892D3F" w14:textId="77777777" w:rsidR="005859F8" w:rsidRPr="00C14B98" w:rsidRDefault="005859F8" w:rsidP="005859F8">
      <w:pPr>
        <w:tabs>
          <w:tab w:val="left" w:pos="720"/>
          <w:tab w:val="left" w:pos="8639"/>
        </w:tabs>
        <w:spacing w:after="240" w:line="276" w:lineRule="auto"/>
        <w:ind w:right="-292"/>
        <w:jc w:val="both"/>
        <w:outlineLvl w:val="0"/>
        <w:rPr>
          <w:rFonts w:ascii="Verdana" w:eastAsia="Calibri" w:hAnsi="Verdana"/>
          <w:b/>
          <w:sz w:val="20"/>
          <w:szCs w:val="20"/>
          <w:lang w:val="ru-RU"/>
        </w:rPr>
      </w:pPr>
    </w:p>
    <w:p w14:paraId="619995B6" w14:textId="77777777" w:rsidR="005859F8" w:rsidRPr="00C14B98" w:rsidRDefault="005859F8" w:rsidP="005859F8">
      <w:pPr>
        <w:pStyle w:val="3"/>
        <w:shd w:val="clear" w:color="auto" w:fill="auto"/>
        <w:spacing w:before="0" w:after="0"/>
        <w:ind w:right="40" w:firstLine="0"/>
        <w:rPr>
          <w:sz w:val="20"/>
          <w:szCs w:val="20"/>
        </w:rPr>
      </w:pPr>
    </w:p>
    <w:p w14:paraId="5C11606D" w14:textId="77777777" w:rsidR="005859F8" w:rsidRPr="00C14B98" w:rsidRDefault="005859F8" w:rsidP="005859F8">
      <w:pPr>
        <w:pStyle w:val="3"/>
        <w:shd w:val="clear" w:color="auto" w:fill="auto"/>
        <w:spacing w:before="0" w:after="0"/>
        <w:ind w:right="40" w:firstLine="0"/>
        <w:rPr>
          <w:sz w:val="20"/>
          <w:szCs w:val="20"/>
        </w:rPr>
      </w:pPr>
    </w:p>
    <w:p w14:paraId="21AD125C" w14:textId="77777777" w:rsidR="005859F8" w:rsidRPr="00C14B98" w:rsidRDefault="005859F8" w:rsidP="005859F8">
      <w:pPr>
        <w:pStyle w:val="3"/>
        <w:shd w:val="clear" w:color="auto" w:fill="auto"/>
        <w:spacing w:before="0" w:after="0"/>
        <w:ind w:right="40" w:firstLine="0"/>
        <w:rPr>
          <w:sz w:val="20"/>
          <w:szCs w:val="20"/>
        </w:rPr>
      </w:pPr>
    </w:p>
    <w:p w14:paraId="07A62852" w14:textId="77777777" w:rsidR="005859F8" w:rsidRPr="00C14B98" w:rsidRDefault="005859F8" w:rsidP="005859F8">
      <w:pPr>
        <w:pStyle w:val="3"/>
        <w:shd w:val="clear" w:color="auto" w:fill="auto"/>
        <w:spacing w:before="0" w:after="0"/>
        <w:ind w:right="40" w:firstLine="0"/>
        <w:rPr>
          <w:sz w:val="20"/>
          <w:szCs w:val="20"/>
        </w:rPr>
      </w:pPr>
    </w:p>
    <w:p w14:paraId="0C657D8D" w14:textId="77777777" w:rsidR="005859F8" w:rsidRPr="00C14B98" w:rsidRDefault="005859F8" w:rsidP="005859F8">
      <w:pPr>
        <w:pStyle w:val="31"/>
        <w:shd w:val="clear" w:color="auto" w:fill="auto"/>
        <w:spacing w:before="0" w:after="0" w:line="475" w:lineRule="exact"/>
        <w:ind w:left="1140" w:hanging="420"/>
        <w:jc w:val="both"/>
        <w:rPr>
          <w:b/>
          <w:sz w:val="20"/>
          <w:szCs w:val="20"/>
        </w:rPr>
      </w:pPr>
      <w:r w:rsidRPr="00C14B98">
        <w:rPr>
          <w:b/>
          <w:sz w:val="20"/>
          <w:szCs w:val="20"/>
        </w:rPr>
        <w:lastRenderedPageBreak/>
        <w:t>IV. РАЗДЕЛ Г: ОБЩИ УСЛОВИЯ НА ДОГОВОРА</w:t>
      </w:r>
    </w:p>
    <w:p w14:paraId="2C8E40B2" w14:textId="77777777" w:rsidR="005859F8" w:rsidRPr="00C14B98" w:rsidRDefault="005859F8" w:rsidP="005859F8">
      <w:pPr>
        <w:spacing w:before="60" w:after="60" w:line="276" w:lineRule="auto"/>
        <w:rPr>
          <w:rFonts w:ascii="Verdana" w:eastAsia="Calibri" w:hAnsi="Verdana"/>
          <w:b/>
          <w:bCs/>
          <w:sz w:val="20"/>
          <w:szCs w:val="20"/>
        </w:rPr>
      </w:pP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Съдържание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>:</w:t>
      </w:r>
    </w:p>
    <w:p w14:paraId="6854C886" w14:textId="77777777" w:rsidR="005859F8" w:rsidRPr="00C14B98" w:rsidRDefault="005859F8" w:rsidP="005859F8">
      <w:pPr>
        <w:keepLines/>
        <w:pBdr>
          <w:bottom w:val="single" w:sz="4" w:space="1" w:color="auto"/>
        </w:pBdr>
        <w:tabs>
          <w:tab w:val="left" w:pos="1080"/>
          <w:tab w:val="left" w:pos="1260"/>
          <w:tab w:val="left" w:pos="1440"/>
          <w:tab w:val="left" w:pos="2700"/>
        </w:tabs>
        <w:spacing w:before="60" w:after="60" w:line="276" w:lineRule="auto"/>
        <w:jc w:val="both"/>
        <w:rPr>
          <w:rFonts w:ascii="Verdana" w:eastAsia="Calibri" w:hAnsi="Verdana"/>
          <w:b/>
          <w:bCs/>
          <w:sz w:val="20"/>
          <w:szCs w:val="20"/>
        </w:rPr>
      </w:pPr>
    </w:p>
    <w:p w14:paraId="179DB10C" w14:textId="77777777" w:rsidR="005859F8" w:rsidRPr="00C14B98" w:rsidRDefault="005859F8" w:rsidP="005859F8">
      <w:pPr>
        <w:keepLines/>
        <w:pBdr>
          <w:bottom w:val="single" w:sz="4" w:space="1" w:color="auto"/>
        </w:pBdr>
        <w:tabs>
          <w:tab w:val="left" w:pos="1080"/>
          <w:tab w:val="left" w:pos="1260"/>
          <w:tab w:val="left" w:pos="1440"/>
          <w:tab w:val="left" w:pos="2700"/>
        </w:tabs>
        <w:spacing w:before="60" w:after="60" w:line="276" w:lineRule="auto"/>
        <w:jc w:val="both"/>
        <w:rPr>
          <w:rFonts w:ascii="Verdana" w:eastAsia="Calibri" w:hAnsi="Verdana"/>
          <w:b/>
          <w:bCs/>
          <w:sz w:val="20"/>
          <w:szCs w:val="20"/>
        </w:rPr>
      </w:pP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Член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 </w:t>
      </w:r>
      <w:r w:rsidRPr="00C14B98">
        <w:rPr>
          <w:rFonts w:ascii="Verdana" w:eastAsia="Calibri" w:hAnsi="Verdana"/>
          <w:b/>
          <w:bCs/>
          <w:sz w:val="20"/>
          <w:szCs w:val="20"/>
        </w:rPr>
        <w:tab/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Наименование</w:t>
      </w:r>
      <w:proofErr w:type="spellEnd"/>
    </w:p>
    <w:p w14:paraId="179DD036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ДЕФИНИЦИИИ</w:t>
      </w:r>
    </w:p>
    <w:p w14:paraId="1C495999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ОБЩИ ПОЛОЖЕНИЯ</w:t>
      </w:r>
    </w:p>
    <w:p w14:paraId="44FEFBFA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ЗАДЪЛЖЕНИЯ НА ИЗПЪЛНИТЕЛЯ</w:t>
      </w:r>
    </w:p>
    <w:p w14:paraId="051584E9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ЗАДЪЛЖЕНИЯ НА ВЪЗЛОЖИТЕЛЯ</w:t>
      </w:r>
    </w:p>
    <w:p w14:paraId="25987F04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НЕУСТОЙКИ</w:t>
      </w:r>
    </w:p>
    <w:p w14:paraId="664D81E9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ПЛАЩАНЕ, ДДС И ГАРАНЦИЯ ЗА ОБЕЗПЕЧАВАНЕ НА ИЗПЪЛНЕНИЕТО</w:t>
      </w:r>
    </w:p>
    <w:p w14:paraId="467DB018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ИНТЕЛЕКТУАЛНА СОБСТВЕНОСТ</w:t>
      </w:r>
    </w:p>
    <w:p w14:paraId="5ED96A80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КОНФИДЕНЦИАЛНОСТ</w:t>
      </w:r>
    </w:p>
    <w:p w14:paraId="55D78BE9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ПУБЛИЧНОСТ</w:t>
      </w:r>
    </w:p>
    <w:p w14:paraId="491F5A90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СПЕЦИФИКАЦИЯ</w:t>
      </w:r>
    </w:p>
    <w:p w14:paraId="52E215E3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ВЪТРЕШНИ ПРАВИЛА</w:t>
      </w:r>
    </w:p>
    <w:p w14:paraId="466E7B8F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ЗАПОЗНАВАНЕ С УСЛОВИЯТА НА ОБЕКТИТЕ</w:t>
      </w:r>
    </w:p>
    <w:p w14:paraId="1786EB7A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ИНСПЕКТИРАНЕ И ДОСТЪП ДО ОБЕКТИ И СЪОРЪЖЕНИЯ</w:t>
      </w:r>
    </w:p>
    <w:p w14:paraId="2E046896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ПРЕДОСТАВЕНИ АКТИВИ</w:t>
      </w:r>
    </w:p>
    <w:p w14:paraId="7A2CFDFB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СЛУЖИТЕЛИ НА ИЗПЪЛНИТЕЛЯ</w:t>
      </w:r>
    </w:p>
    <w:p w14:paraId="2B188EEE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УВЕДОМЯВАНЕ ЗА ИНЦИДЕНТИ</w:t>
      </w:r>
    </w:p>
    <w:p w14:paraId="683006F7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ПРИЕМАНЕ</w:t>
      </w:r>
    </w:p>
    <w:p w14:paraId="15882F03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НЕИЗПЪЛНЕНИЕ</w:t>
      </w:r>
    </w:p>
    <w:p w14:paraId="2480548B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fldChar w:fldCharType="begin"/>
      </w:r>
      <w:r w:rsidRPr="00C14B98">
        <w:rPr>
          <w:rFonts w:ascii="Verdana" w:eastAsia="Calibri" w:hAnsi="Verdana"/>
          <w:sz w:val="20"/>
          <w:szCs w:val="20"/>
        </w:rPr>
        <w:instrText xml:space="preserve"> REF _Ref46308268 \h  \* MERGEFORMAT </w:instrText>
      </w:r>
      <w:r w:rsidRPr="00C14B98">
        <w:rPr>
          <w:rFonts w:ascii="Verdana" w:eastAsia="Calibri" w:hAnsi="Verdana"/>
          <w:sz w:val="20"/>
          <w:szCs w:val="20"/>
        </w:rPr>
      </w:r>
      <w:r w:rsidRPr="00C14B98">
        <w:rPr>
          <w:rFonts w:ascii="Verdana" w:eastAsia="Calibri" w:hAnsi="Verdana"/>
          <w:sz w:val="20"/>
          <w:szCs w:val="20"/>
        </w:rPr>
        <w:fldChar w:fldCharType="separate"/>
      </w:r>
      <w:r w:rsidRPr="00C14B98">
        <w:rPr>
          <w:rFonts w:ascii="Verdana" w:eastAsia="Calibri" w:hAnsi="Verdana"/>
          <w:sz w:val="20"/>
          <w:szCs w:val="20"/>
        </w:rPr>
        <w:t>ФОРС МАЖОР</w:t>
      </w:r>
      <w:r w:rsidRPr="00C14B98">
        <w:rPr>
          <w:rFonts w:ascii="Verdana" w:eastAsia="Calibri" w:hAnsi="Verdana"/>
          <w:sz w:val="20"/>
          <w:szCs w:val="20"/>
        </w:rPr>
        <w:fldChar w:fldCharType="end"/>
      </w:r>
      <w:r w:rsidRPr="00C14B98">
        <w:rPr>
          <w:rFonts w:ascii="Verdana" w:eastAsia="Calibri" w:hAnsi="Verdana"/>
          <w:sz w:val="20"/>
          <w:szCs w:val="20"/>
        </w:rPr>
        <w:t xml:space="preserve"> </w:t>
      </w:r>
    </w:p>
    <w:p w14:paraId="6A3812CA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ЗАСТРАХОВАНЕ И ОТГОВОРНОСТ</w:t>
      </w:r>
    </w:p>
    <w:p w14:paraId="0435B55D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ПРЕОТСТЪПВАНЕ И ПРЕХВЪРЛЯНЕ НА ЗАДЪЛЖЕНИЯ</w:t>
      </w:r>
    </w:p>
    <w:p w14:paraId="1B7B6C6E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ПРЕКРАТЯВАНЕ</w:t>
      </w:r>
    </w:p>
    <w:p w14:paraId="68FB81EA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РАЗДЕЛНОСТ</w:t>
      </w:r>
    </w:p>
    <w:p w14:paraId="13B3D291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ПРИЛОЖИМО ПРАВО</w:t>
      </w:r>
    </w:p>
    <w:p w14:paraId="74A1AF02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ЗАЩИТА НА ЛИЧНИТЕ ДАННИ</w:t>
      </w:r>
    </w:p>
    <w:p w14:paraId="79C3D19D" w14:textId="77777777" w:rsidR="005859F8" w:rsidRPr="00C14B98" w:rsidRDefault="005859F8" w:rsidP="005859F8">
      <w:pPr>
        <w:keepLines/>
        <w:numPr>
          <w:ilvl w:val="0"/>
          <w:numId w:val="9"/>
        </w:numPr>
        <w:tabs>
          <w:tab w:val="left" w:pos="1080"/>
          <w:tab w:val="left" w:pos="1440"/>
          <w:tab w:val="left" w:pos="2700"/>
        </w:tabs>
        <w:spacing w:before="60" w:after="60" w:line="276" w:lineRule="auto"/>
        <w:ind w:left="1080" w:hanging="900"/>
        <w:jc w:val="both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АНТИКОРУПЦИОННА КЛАУЗА</w:t>
      </w:r>
    </w:p>
    <w:p w14:paraId="684D77D5" w14:textId="77777777" w:rsidR="005859F8" w:rsidRPr="00C14B98" w:rsidRDefault="005859F8" w:rsidP="005859F8">
      <w:pPr>
        <w:pStyle w:val="31"/>
        <w:shd w:val="clear" w:color="auto" w:fill="auto"/>
        <w:spacing w:before="0" w:after="0" w:line="475" w:lineRule="exact"/>
        <w:ind w:left="1140" w:hanging="420"/>
        <w:jc w:val="both"/>
        <w:rPr>
          <w:b/>
          <w:sz w:val="20"/>
          <w:szCs w:val="20"/>
        </w:rPr>
      </w:pPr>
    </w:p>
    <w:p w14:paraId="7EFB13B2" w14:textId="77777777" w:rsidR="005859F8" w:rsidRPr="00C14B98" w:rsidRDefault="005859F8" w:rsidP="005859F8">
      <w:pPr>
        <w:pStyle w:val="31"/>
        <w:shd w:val="clear" w:color="auto" w:fill="auto"/>
        <w:spacing w:before="0" w:after="0" w:line="475" w:lineRule="exact"/>
        <w:ind w:left="1140" w:hanging="420"/>
        <w:jc w:val="both"/>
        <w:rPr>
          <w:b/>
          <w:sz w:val="20"/>
          <w:szCs w:val="20"/>
        </w:rPr>
      </w:pPr>
    </w:p>
    <w:p w14:paraId="012F9465" w14:textId="77777777" w:rsidR="005859F8" w:rsidRPr="00C14B98" w:rsidRDefault="005859F8" w:rsidP="005859F8">
      <w:pPr>
        <w:pStyle w:val="31"/>
        <w:shd w:val="clear" w:color="auto" w:fill="auto"/>
        <w:spacing w:before="0" w:after="0" w:line="475" w:lineRule="exact"/>
        <w:ind w:left="1140" w:hanging="420"/>
        <w:jc w:val="both"/>
        <w:rPr>
          <w:b/>
          <w:sz w:val="20"/>
          <w:szCs w:val="20"/>
        </w:rPr>
      </w:pPr>
    </w:p>
    <w:p w14:paraId="195C9C91" w14:textId="77777777" w:rsidR="005859F8" w:rsidRPr="00C14B98" w:rsidRDefault="005859F8" w:rsidP="005859F8">
      <w:pPr>
        <w:pStyle w:val="31"/>
        <w:shd w:val="clear" w:color="auto" w:fill="auto"/>
        <w:spacing w:before="0" w:after="0" w:line="475" w:lineRule="exact"/>
        <w:ind w:left="1140" w:hanging="420"/>
        <w:jc w:val="both"/>
        <w:rPr>
          <w:b/>
          <w:sz w:val="20"/>
          <w:szCs w:val="20"/>
        </w:rPr>
      </w:pPr>
    </w:p>
    <w:p w14:paraId="10EF3129" w14:textId="77777777" w:rsidR="005859F8" w:rsidRPr="00C14B98" w:rsidRDefault="005859F8" w:rsidP="005859F8">
      <w:pPr>
        <w:pStyle w:val="31"/>
        <w:shd w:val="clear" w:color="auto" w:fill="auto"/>
        <w:spacing w:before="0" w:after="0" w:line="475" w:lineRule="exact"/>
        <w:ind w:left="1140" w:hanging="420"/>
        <w:jc w:val="both"/>
        <w:rPr>
          <w:b/>
          <w:sz w:val="20"/>
          <w:szCs w:val="20"/>
        </w:rPr>
      </w:pPr>
    </w:p>
    <w:p w14:paraId="433D9FA3" w14:textId="77777777" w:rsidR="005859F8" w:rsidRPr="00C14B98" w:rsidRDefault="005859F8" w:rsidP="005859F8">
      <w:pPr>
        <w:pStyle w:val="31"/>
        <w:shd w:val="clear" w:color="auto" w:fill="auto"/>
        <w:spacing w:before="0" w:after="0" w:line="475" w:lineRule="exact"/>
        <w:ind w:left="1140" w:hanging="420"/>
        <w:jc w:val="both"/>
        <w:rPr>
          <w:b/>
          <w:sz w:val="20"/>
          <w:szCs w:val="20"/>
        </w:rPr>
      </w:pPr>
    </w:p>
    <w:p w14:paraId="2E221914" w14:textId="77777777" w:rsidR="005859F8" w:rsidRPr="00C14B98" w:rsidRDefault="005859F8" w:rsidP="005859F8">
      <w:pPr>
        <w:pStyle w:val="31"/>
        <w:shd w:val="clear" w:color="auto" w:fill="auto"/>
        <w:spacing w:before="0" w:after="0" w:line="475" w:lineRule="exact"/>
        <w:ind w:left="1140" w:hanging="420"/>
        <w:jc w:val="both"/>
        <w:rPr>
          <w:b/>
          <w:sz w:val="20"/>
          <w:szCs w:val="20"/>
        </w:rPr>
      </w:pPr>
    </w:p>
    <w:p w14:paraId="6D28E2CA" w14:textId="77777777" w:rsidR="005859F8" w:rsidRPr="00C14B98" w:rsidRDefault="005859F8" w:rsidP="005859F8">
      <w:pPr>
        <w:pStyle w:val="31"/>
        <w:shd w:val="clear" w:color="auto" w:fill="auto"/>
        <w:spacing w:before="0" w:after="0" w:line="475" w:lineRule="exact"/>
        <w:ind w:left="1140" w:hanging="420"/>
        <w:jc w:val="both"/>
        <w:rPr>
          <w:b/>
          <w:sz w:val="20"/>
          <w:szCs w:val="20"/>
        </w:rPr>
      </w:pPr>
      <w:r w:rsidRPr="00C14B98">
        <w:rPr>
          <w:b/>
          <w:sz w:val="20"/>
          <w:szCs w:val="20"/>
        </w:rPr>
        <w:lastRenderedPageBreak/>
        <w:t>ОБЩИ УСЛОВИЯ НА ДОГОВОРА ЗА УСЛУГИ</w:t>
      </w:r>
    </w:p>
    <w:p w14:paraId="54914702" w14:textId="77777777" w:rsidR="005859F8" w:rsidRPr="00C14B98" w:rsidRDefault="005859F8" w:rsidP="005859F8">
      <w:pPr>
        <w:spacing w:before="60" w:after="60" w:line="180" w:lineRule="atLeast"/>
        <w:jc w:val="both"/>
        <w:rPr>
          <w:rFonts w:ascii="Verdana" w:hAnsi="Verdana"/>
          <w:b/>
          <w:bCs/>
          <w:iCs/>
          <w:spacing w:val="-5"/>
          <w:sz w:val="20"/>
          <w:szCs w:val="20"/>
        </w:rPr>
      </w:pPr>
      <w:bookmarkStart w:id="15" w:name="bookmark17"/>
      <w:proofErr w:type="spellStart"/>
      <w:r w:rsidRPr="00C14B98">
        <w:rPr>
          <w:rFonts w:ascii="Verdana" w:hAnsi="Verdana"/>
          <w:bCs/>
          <w:iCs/>
          <w:spacing w:val="-5"/>
          <w:sz w:val="20"/>
          <w:szCs w:val="20"/>
        </w:rPr>
        <w:t>Общите</w:t>
      </w:r>
      <w:proofErr w:type="spellEnd"/>
      <w:r w:rsidRPr="00C14B98">
        <w:rPr>
          <w:rFonts w:ascii="Verdana" w:hAnsi="Verdana"/>
          <w:bCs/>
          <w:iCs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Cs/>
          <w:iCs/>
          <w:spacing w:val="-5"/>
          <w:sz w:val="20"/>
          <w:szCs w:val="20"/>
        </w:rPr>
        <w:t>условия</w:t>
      </w:r>
      <w:proofErr w:type="spellEnd"/>
      <w:r w:rsidRPr="00C14B98">
        <w:rPr>
          <w:rFonts w:ascii="Verdana" w:hAnsi="Verdana"/>
          <w:bCs/>
          <w:iCs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Cs/>
          <w:iCs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bCs/>
          <w:iCs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Cs/>
          <w:iCs/>
          <w:spacing w:val="-5"/>
          <w:sz w:val="20"/>
          <w:szCs w:val="20"/>
        </w:rPr>
        <w:t>договора</w:t>
      </w:r>
      <w:proofErr w:type="spellEnd"/>
      <w:r w:rsidRPr="00C14B98">
        <w:rPr>
          <w:rFonts w:ascii="Verdana" w:hAnsi="Verdana"/>
          <w:bCs/>
          <w:iCs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Cs/>
          <w:iCs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bCs/>
          <w:iCs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Cs/>
          <w:iCs/>
          <w:spacing w:val="-5"/>
          <w:sz w:val="20"/>
          <w:szCs w:val="20"/>
        </w:rPr>
        <w:t>услуги</w:t>
      </w:r>
      <w:proofErr w:type="spellEnd"/>
      <w:r w:rsidRPr="00C14B98">
        <w:rPr>
          <w:rFonts w:ascii="Verdana" w:hAnsi="Verdana"/>
          <w:bCs/>
          <w:iCs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bCs/>
          <w:iCs/>
          <w:spacing w:val="-5"/>
          <w:sz w:val="20"/>
          <w:szCs w:val="20"/>
        </w:rPr>
        <w:t>са</w:t>
      </w:r>
      <w:proofErr w:type="spellEnd"/>
      <w:r w:rsidRPr="00C14B98">
        <w:rPr>
          <w:rFonts w:ascii="Verdana" w:hAnsi="Verdana"/>
          <w:bCs/>
          <w:iCs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Cs/>
          <w:iCs/>
          <w:spacing w:val="-5"/>
          <w:sz w:val="20"/>
          <w:szCs w:val="20"/>
        </w:rPr>
        <w:t>както</w:t>
      </w:r>
      <w:proofErr w:type="spellEnd"/>
      <w:r w:rsidRPr="00C14B98">
        <w:rPr>
          <w:rFonts w:ascii="Verdana" w:hAnsi="Verdana"/>
          <w:bCs/>
          <w:iCs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bCs/>
          <w:iCs/>
          <w:spacing w:val="-5"/>
          <w:sz w:val="20"/>
          <w:szCs w:val="20"/>
        </w:rPr>
        <w:t>следва</w:t>
      </w:r>
      <w:proofErr w:type="spellEnd"/>
      <w:r w:rsidRPr="00C14B98">
        <w:rPr>
          <w:rFonts w:ascii="Verdana" w:hAnsi="Verdana"/>
          <w:bCs/>
          <w:iCs/>
          <w:spacing w:val="-5"/>
          <w:sz w:val="20"/>
          <w:szCs w:val="20"/>
        </w:rPr>
        <w:t>:</w:t>
      </w:r>
    </w:p>
    <w:p w14:paraId="645DF9A8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ind w:left="540" w:hanging="540"/>
        <w:jc w:val="both"/>
        <w:outlineLvl w:val="0"/>
        <w:rPr>
          <w:rFonts w:ascii="Verdana" w:eastAsia="Calibri" w:hAnsi="Verdana"/>
          <w:sz w:val="20"/>
          <w:szCs w:val="20"/>
        </w:rPr>
      </w:pPr>
      <w:bookmarkStart w:id="16" w:name="_Ref46308183"/>
      <w:r w:rsidRPr="00C14B98">
        <w:rPr>
          <w:rFonts w:ascii="Verdana" w:eastAsia="Calibri" w:hAnsi="Verdana"/>
          <w:b/>
          <w:sz w:val="20"/>
          <w:szCs w:val="20"/>
        </w:rPr>
        <w:t>ДЕФИНИЦИИ</w:t>
      </w:r>
      <w:bookmarkEnd w:id="16"/>
      <w:r w:rsidRPr="00C14B98">
        <w:rPr>
          <w:rFonts w:ascii="Verdana" w:eastAsia="Calibri" w:hAnsi="Verdana"/>
          <w:b/>
          <w:sz w:val="20"/>
          <w:szCs w:val="20"/>
        </w:rPr>
        <w:t xml:space="preserve"> </w:t>
      </w:r>
    </w:p>
    <w:p w14:paraId="043F8B62" w14:textId="77777777" w:rsidR="005859F8" w:rsidRPr="00C14B98" w:rsidRDefault="005859F8" w:rsidP="005859F8">
      <w:pPr>
        <w:keepLines/>
        <w:tabs>
          <w:tab w:val="left" w:pos="1440"/>
        </w:tabs>
        <w:spacing w:before="60" w:after="60" w:line="276" w:lineRule="auto"/>
        <w:jc w:val="both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Следните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понятия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определеното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по-долу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значение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Думи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единствено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число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приемат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множествено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обратно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думи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даден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род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възприемат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който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род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тълкуването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волята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настоящия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Думите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описват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дадено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включват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всички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представлявани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независимо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свързани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смисъла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Търговския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закон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контекста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ясно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изключени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14D2F0EB" w14:textId="77777777" w:rsidR="005859F8" w:rsidRPr="00C14B98" w:rsidRDefault="005859F8" w:rsidP="005859F8">
      <w:pPr>
        <w:keepLines/>
        <w:tabs>
          <w:tab w:val="left" w:pos="1440"/>
        </w:tabs>
        <w:spacing w:before="60" w:after="60" w:line="276" w:lineRule="auto"/>
        <w:jc w:val="both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Препращането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към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даден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документ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разбира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препращане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към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посочения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документ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всички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документи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изменят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допълват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7B711154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b/>
          <w:bCs/>
          <w:sz w:val="20"/>
          <w:szCs w:val="20"/>
        </w:rPr>
        <w:t>“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Възложител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>”</w:t>
      </w:r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означава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“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Софийска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вода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” АД,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възлага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3BB2B8EE" w14:textId="77777777" w:rsidR="005859F8" w:rsidRPr="00C14B98" w:rsidRDefault="005859F8" w:rsidP="005859F8">
      <w:pPr>
        <w:numPr>
          <w:ilvl w:val="1"/>
          <w:numId w:val="1"/>
        </w:numPr>
        <w:tabs>
          <w:tab w:val="num" w:pos="162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“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И</w:t>
      </w:r>
      <w:bookmarkStart w:id="17" w:name="изпълнител"/>
      <w:bookmarkEnd w:id="17"/>
      <w:r w:rsidRPr="00C14B98">
        <w:rPr>
          <w:rFonts w:ascii="Verdana" w:eastAsia="Calibri" w:hAnsi="Verdana"/>
          <w:b/>
          <w:bCs/>
          <w:sz w:val="20"/>
          <w:szCs w:val="20"/>
        </w:rPr>
        <w:t>зпълнител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”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означава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физическото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юридическо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посочено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съответните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техни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обединения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неговите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правоприемници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526D4E36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“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Контролиращ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служител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”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означава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определено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уведомен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действа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целите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465E5FF5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“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”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означава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цялостното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съглашение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между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състоящо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части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случай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несъответствие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тълкуване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предимство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посочения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–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долу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ред</w:t>
      </w:r>
      <w:proofErr w:type="spellEnd"/>
      <w:r w:rsidRPr="00C14B98">
        <w:rPr>
          <w:rFonts w:ascii="Verdana" w:eastAsia="Calibri" w:hAnsi="Verdana"/>
          <w:sz w:val="20"/>
          <w:szCs w:val="20"/>
        </w:rPr>
        <w:t>:</w:t>
      </w:r>
    </w:p>
    <w:p w14:paraId="2D941AE3" w14:textId="77777777" w:rsidR="005859F8" w:rsidRPr="00C14B98" w:rsidRDefault="005859F8" w:rsidP="005859F8">
      <w:pPr>
        <w:numPr>
          <w:ilvl w:val="0"/>
          <w:numId w:val="10"/>
        </w:numPr>
        <w:spacing w:before="60" w:after="60" w:line="276" w:lineRule="auto"/>
        <w:ind w:left="1080" w:hanging="540"/>
        <w:jc w:val="both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z w:val="20"/>
          <w:szCs w:val="20"/>
        </w:rPr>
        <w:t>;</w:t>
      </w:r>
    </w:p>
    <w:p w14:paraId="25D84AFC" w14:textId="77777777" w:rsidR="005859F8" w:rsidRPr="00C14B98" w:rsidRDefault="005859F8" w:rsidP="005859F8">
      <w:pPr>
        <w:numPr>
          <w:ilvl w:val="0"/>
          <w:numId w:val="10"/>
        </w:numPr>
        <w:spacing w:before="60" w:after="60" w:line="276" w:lineRule="auto"/>
        <w:ind w:left="1080" w:hanging="540"/>
        <w:jc w:val="both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Раздел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А: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Техническо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задание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–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предмет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;</w:t>
      </w:r>
    </w:p>
    <w:p w14:paraId="75C17B30" w14:textId="77777777" w:rsidR="005859F8" w:rsidRPr="00C14B98" w:rsidRDefault="005859F8" w:rsidP="005859F8">
      <w:pPr>
        <w:numPr>
          <w:ilvl w:val="0"/>
          <w:numId w:val="10"/>
        </w:numPr>
        <w:spacing w:before="60" w:after="60" w:line="276" w:lineRule="auto"/>
        <w:ind w:left="1080" w:hanging="540"/>
        <w:jc w:val="both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Раздел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Б: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данни</w:t>
      </w:r>
      <w:proofErr w:type="spellEnd"/>
      <w:r w:rsidRPr="00C14B98">
        <w:rPr>
          <w:rFonts w:ascii="Verdana" w:eastAsia="Calibri" w:hAnsi="Verdana"/>
          <w:sz w:val="20"/>
          <w:szCs w:val="20"/>
        </w:rPr>
        <w:t>;</w:t>
      </w:r>
    </w:p>
    <w:p w14:paraId="1A9FD1E2" w14:textId="77777777" w:rsidR="005859F8" w:rsidRPr="00C14B98" w:rsidRDefault="005859F8" w:rsidP="005859F8">
      <w:pPr>
        <w:numPr>
          <w:ilvl w:val="0"/>
          <w:numId w:val="10"/>
        </w:numPr>
        <w:spacing w:before="60" w:after="60" w:line="276" w:lineRule="auto"/>
        <w:ind w:left="1080" w:hanging="540"/>
        <w:jc w:val="both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Раздел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В: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Специфични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</w:t>
      </w:r>
      <w:proofErr w:type="spellEnd"/>
      <w:r w:rsidRPr="00C14B98">
        <w:rPr>
          <w:rFonts w:ascii="Verdana" w:eastAsia="Calibri" w:hAnsi="Verdana"/>
          <w:sz w:val="20"/>
          <w:szCs w:val="20"/>
        </w:rPr>
        <w:t>;</w:t>
      </w:r>
    </w:p>
    <w:p w14:paraId="00437EE2" w14:textId="77777777" w:rsidR="005859F8" w:rsidRPr="00C14B98" w:rsidRDefault="005859F8" w:rsidP="005859F8">
      <w:pPr>
        <w:numPr>
          <w:ilvl w:val="0"/>
          <w:numId w:val="10"/>
        </w:numPr>
        <w:spacing w:before="60" w:after="60" w:line="276" w:lineRule="auto"/>
        <w:ind w:left="1080" w:hanging="540"/>
        <w:jc w:val="both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Раздел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Г: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Общи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386744EC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“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Цена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”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означава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цената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>/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посочена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/и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Раздел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Б: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данни</w:t>
      </w:r>
      <w:proofErr w:type="spellEnd"/>
    </w:p>
    <w:p w14:paraId="6CCBDAA3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b/>
          <w:sz w:val="20"/>
          <w:szCs w:val="20"/>
        </w:rPr>
        <w:t>„</w:t>
      </w:r>
      <w:proofErr w:type="spellStart"/>
      <w:r w:rsidRPr="00C14B98">
        <w:rPr>
          <w:rFonts w:ascii="Verdana" w:eastAsia="Calibri" w:hAnsi="Verdana"/>
          <w:b/>
          <w:sz w:val="20"/>
          <w:szCs w:val="20"/>
        </w:rPr>
        <w:t>Максимална</w:t>
      </w:r>
      <w:proofErr w:type="spellEnd"/>
      <w:r w:rsidRPr="00C14B98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sz w:val="20"/>
          <w:szCs w:val="20"/>
        </w:rPr>
        <w:t>стойност</w:t>
      </w:r>
      <w:proofErr w:type="spellEnd"/>
      <w:r w:rsidRPr="00C14B98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b/>
          <w:sz w:val="20"/>
          <w:szCs w:val="20"/>
        </w:rPr>
        <w:t>”</w:t>
      </w:r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означава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пределната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сума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която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бъде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надвишавана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възлагане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638FA3B0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b/>
          <w:bCs/>
          <w:sz w:val="20"/>
          <w:szCs w:val="20"/>
        </w:rPr>
        <w:t>“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Услуги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>”</w:t>
      </w:r>
      <w:r w:rsidRPr="00C14B98">
        <w:rPr>
          <w:rFonts w:ascii="Verdana" w:eastAsia="Calibri" w:hAnsi="Verdana"/>
          <w:sz w:val="20"/>
          <w:szCs w:val="20"/>
        </w:rPr>
        <w:t xml:space="preserve"> –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означава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всички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описани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Раздел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А: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Техническо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задание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–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предмет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1887762D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“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Обект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”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означава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всяко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местоположение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(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земя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сграда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),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целите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1FCD4AA8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>“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Системи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безопасност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работата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”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означава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комплект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документи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нормативни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актове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съгласно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българското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законодателство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определят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начините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методите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опазване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здравето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безопасността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предмет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21B5CC40" w14:textId="77777777" w:rsidR="005859F8" w:rsidRPr="00C14B98" w:rsidRDefault="005859F8" w:rsidP="005859F8">
      <w:pPr>
        <w:numPr>
          <w:ilvl w:val="1"/>
          <w:numId w:val="1"/>
        </w:numPr>
        <w:tabs>
          <w:tab w:val="left" w:pos="108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b/>
          <w:bCs/>
          <w:sz w:val="20"/>
          <w:szCs w:val="20"/>
        </w:rPr>
        <w:lastRenderedPageBreak/>
        <w:t>“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Дата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влизане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сила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>”</w:t>
      </w:r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означава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датата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подписване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уговорено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друго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56697616" w14:textId="77777777" w:rsidR="005859F8" w:rsidRPr="00C14B98" w:rsidRDefault="005859F8" w:rsidP="005859F8">
      <w:pPr>
        <w:numPr>
          <w:ilvl w:val="1"/>
          <w:numId w:val="1"/>
        </w:numPr>
        <w:tabs>
          <w:tab w:val="left" w:pos="108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b/>
          <w:bCs/>
          <w:sz w:val="20"/>
          <w:szCs w:val="20"/>
        </w:rPr>
        <w:t>“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Срок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>”</w:t>
      </w:r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означава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предвидената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продължителност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определено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26E404BB" w14:textId="77777777" w:rsidR="005859F8" w:rsidRPr="00C14B98" w:rsidRDefault="005859F8" w:rsidP="005859F8">
      <w:pPr>
        <w:numPr>
          <w:ilvl w:val="1"/>
          <w:numId w:val="1"/>
        </w:numPr>
        <w:tabs>
          <w:tab w:val="left" w:pos="108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b/>
          <w:bCs/>
          <w:sz w:val="20"/>
          <w:szCs w:val="20"/>
        </w:rPr>
        <w:t>“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Официална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инструкция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”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означава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възлагане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чрез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определя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началната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конкретни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съобразно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Раздел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А: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Техническо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задание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–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предмет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14965280" w14:textId="77777777" w:rsidR="005859F8" w:rsidRPr="00C14B98" w:rsidRDefault="005859F8" w:rsidP="005859F8">
      <w:pPr>
        <w:numPr>
          <w:ilvl w:val="1"/>
          <w:numId w:val="1"/>
        </w:numPr>
        <w:tabs>
          <w:tab w:val="num" w:pos="162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b/>
          <w:bCs/>
          <w:sz w:val="20"/>
          <w:szCs w:val="20"/>
        </w:rPr>
        <w:t>“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Неустойки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>”</w:t>
      </w:r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означава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санкции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обезщетения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могат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бъдат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налагани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случай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бъдат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съответствие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изискванията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установени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действащата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нормативна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уредба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65E7C6CC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b/>
          <w:bCs/>
          <w:sz w:val="20"/>
          <w:szCs w:val="20"/>
        </w:rPr>
        <w:t>“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Машини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съоръжения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>”</w:t>
      </w:r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означава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всички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активи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материали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хардуер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подобни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във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връзка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07C27932" w14:textId="77777777" w:rsidR="005859F8" w:rsidRPr="00C14B98" w:rsidRDefault="005859F8" w:rsidP="005859F8">
      <w:pPr>
        <w:numPr>
          <w:ilvl w:val="1"/>
          <w:numId w:val="1"/>
        </w:numPr>
        <w:tabs>
          <w:tab w:val="num" w:pos="162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b/>
          <w:bCs/>
          <w:sz w:val="20"/>
          <w:szCs w:val="20"/>
        </w:rPr>
        <w:t>“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Отговорно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лице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>”</w:t>
      </w:r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означава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определено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осъществява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задълженията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посочени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произтичащи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4AB03B05" w14:textId="77777777" w:rsidR="005859F8" w:rsidRPr="00C14B98" w:rsidRDefault="005859F8" w:rsidP="005859F8">
      <w:pPr>
        <w:numPr>
          <w:ilvl w:val="1"/>
          <w:numId w:val="1"/>
        </w:numPr>
        <w:tabs>
          <w:tab w:val="num" w:pos="162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b/>
          <w:bCs/>
          <w:sz w:val="20"/>
          <w:szCs w:val="20"/>
        </w:rPr>
        <w:t>“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Гаранция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обезпечаване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b/>
          <w:bCs/>
          <w:sz w:val="20"/>
          <w:szCs w:val="20"/>
        </w:rPr>
        <w:t>изпълнението</w:t>
      </w:r>
      <w:proofErr w:type="spellEnd"/>
      <w:r w:rsidRPr="00C14B98">
        <w:rPr>
          <w:rFonts w:ascii="Verdana" w:eastAsia="Calibri" w:hAnsi="Verdana"/>
          <w:b/>
          <w:bCs/>
          <w:sz w:val="20"/>
          <w:szCs w:val="20"/>
        </w:rPr>
        <w:t xml:space="preserve">”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означава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паричната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сума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банковата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гаранция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която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гарантира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доброто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задълженията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65D51012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ind w:left="540" w:hanging="540"/>
        <w:jc w:val="both"/>
        <w:outlineLvl w:val="0"/>
        <w:rPr>
          <w:rFonts w:ascii="Verdana" w:eastAsia="Calibri" w:hAnsi="Verdana"/>
          <w:sz w:val="20"/>
          <w:szCs w:val="20"/>
        </w:rPr>
      </w:pPr>
      <w:bookmarkStart w:id="18" w:name="_Ref46308187"/>
      <w:r w:rsidRPr="00C14B98">
        <w:rPr>
          <w:rFonts w:ascii="Verdana" w:eastAsia="Calibri" w:hAnsi="Verdana"/>
          <w:b/>
          <w:sz w:val="20"/>
          <w:szCs w:val="20"/>
        </w:rPr>
        <w:t>ОБЩИ ПОЛОЖЕНИЯ</w:t>
      </w:r>
      <w:bookmarkEnd w:id="18"/>
    </w:p>
    <w:p w14:paraId="39D679E7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настоящия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възлага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срока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срещу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заплащане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договорната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цена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740F53F4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Всяка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приема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представлява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цялостното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споразумение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между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базира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различна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информация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предоставена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нейни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</w:p>
    <w:p w14:paraId="0B14AAF5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Настоящият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учредява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представителство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сдружение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между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никоя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няма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извършва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разходи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сметка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задълженията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една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предприема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каквото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действие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могло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накара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приеме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действа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законен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32EF4176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Номерът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датата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влизане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сила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цитират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всяка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релевантна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кореспонденция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1FAF1826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Заглавията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само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препращане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ползват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водещи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тълкуването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клаузите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отнасят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1B3E19D6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Всяко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съобщение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изпратено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някоя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изпраща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чрез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пратка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обратна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разписка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факс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имейл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ще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счита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получено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адресата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датата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отбелязана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обратната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разписка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съответно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получаване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факса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/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имейла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той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изпратен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правилния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факс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номер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имейл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адрес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адресата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3871EAC7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Всяка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трябва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уведоми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промяна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придобиване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нов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адрес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телефонен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факс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номер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имейл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адрес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кореспонденция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възможно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най-скоро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късно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48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часа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такава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промяна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придобиване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0548AB70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lastRenderedPageBreak/>
        <w:t>Неуспехът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невъзможността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някоя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който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момент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някое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настоящия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трябва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приема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отмяна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съответното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прилагат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всички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настоящия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4FE5A4AE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Приема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известна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отговорността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която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могъл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понесе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съгласно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българското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законодателство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повод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дейността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касаеща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Отговорности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разходи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възникнали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резултат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сключването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приема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включени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договорната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цена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37EB7B82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Евентуален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спор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разногласие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във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връзка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тълкуването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настоящия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ще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решават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дух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разбирателство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взаимен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интерес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случай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окаже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невъзможно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спорът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ще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бъде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решен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съдебен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ред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подпишат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арбитражно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споразумение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5FEDEAF7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обезщети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изцяло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всички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щети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пропуснати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възстанови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пълния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размер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санкциите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наложени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административен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орган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ведно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дължимите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лихви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направените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разноски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разходи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предявени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към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във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връзка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настоящия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дължащи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действия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бездействия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забава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действия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подизпълнители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повод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455BDD2C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Никоя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клауза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извън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чл.8 КОНФИДЕНЦИАЛНОСТ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продължава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действието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изтичане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срока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прекратяването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изрично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определено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7040B9D9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ind w:left="540" w:hanging="540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bookmarkStart w:id="19" w:name="_Ref88445340"/>
      <w:bookmarkStart w:id="20" w:name="_Ref46308194"/>
      <w:r w:rsidRPr="00C14B98">
        <w:rPr>
          <w:rFonts w:ascii="Verdana" w:eastAsia="Calibri" w:hAnsi="Verdana"/>
          <w:b/>
          <w:sz w:val="20"/>
          <w:szCs w:val="20"/>
        </w:rPr>
        <w:t>ЗАДЪЛЖЕНИЯ НА ИЗПЪЛНИТЕЛЯ</w:t>
      </w:r>
      <w:bookmarkEnd w:id="19"/>
      <w:bookmarkEnd w:id="20"/>
    </w:p>
    <w:p w14:paraId="7E26A401" w14:textId="77777777" w:rsidR="005859F8" w:rsidRPr="00C14B98" w:rsidRDefault="005859F8" w:rsidP="005859F8">
      <w:pPr>
        <w:widowControl w:val="0"/>
        <w:tabs>
          <w:tab w:val="num" w:pos="720"/>
          <w:tab w:val="left" w:pos="760"/>
        </w:tabs>
        <w:spacing w:before="60" w:after="60"/>
        <w:ind w:left="720"/>
        <w:jc w:val="both"/>
        <w:rPr>
          <w:rFonts w:ascii="Verdana" w:hAnsi="Verdana"/>
          <w:snapToGrid w:val="0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z w:val="20"/>
          <w:szCs w:val="20"/>
        </w:rPr>
        <w:t>Без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ограничават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специфичните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задължения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Изпълнителя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съгласно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договора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общите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му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задължения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както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следва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>:</w:t>
      </w:r>
    </w:p>
    <w:p w14:paraId="2B6EA30A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ще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точно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грижата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добър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търговец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ползва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максимална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степен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познанията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тези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подизпълнителите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осигури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използването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най-ефективни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ефикасни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способи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4E718708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предприеме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предоставените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отговарят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поетите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задължения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гаранции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качество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посочени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745613EC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срока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ползва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така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своя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персонал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време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способности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точното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задълженията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254732A8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съобразява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инструкциите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пази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добросъвестно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интересите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последния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във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всеки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един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момент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376F1C7E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съгласно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изискванията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а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когато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подробно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описани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начин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приемлив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3CA4CFDC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договаря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подходящи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подизпълнители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когато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допуснато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използването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подизпълнители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отговарят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разпоредбите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настоящия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19C70CB5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спазва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предприема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така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неговите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подизпълнители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спазват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точно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изискванията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lastRenderedPageBreak/>
        <w:t>приложимото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повод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здравословните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безопасни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труда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изискванията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безопасност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работа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</w:p>
    <w:p w14:paraId="043F30CF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носи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отговорност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включително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тези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подизпълнителите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му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07401965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фактури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плащане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съгласно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чл.</w:t>
      </w:r>
      <w:r w:rsidRPr="00C14B98">
        <w:rPr>
          <w:rFonts w:ascii="Verdana" w:eastAsia="Calibri" w:hAnsi="Verdana"/>
          <w:sz w:val="20"/>
          <w:szCs w:val="20"/>
        </w:rPr>
        <w:fldChar w:fldCharType="begin"/>
      </w:r>
      <w:r w:rsidRPr="00C14B98">
        <w:rPr>
          <w:rFonts w:ascii="Verdana" w:eastAsia="Calibri" w:hAnsi="Verdana"/>
          <w:sz w:val="20"/>
          <w:szCs w:val="20"/>
        </w:rPr>
        <w:instrText xml:space="preserve"> REF _Ref46308208 \r \h  \* MERGEFORMAT </w:instrText>
      </w:r>
      <w:r w:rsidRPr="00C14B98">
        <w:rPr>
          <w:rFonts w:ascii="Verdana" w:eastAsia="Calibri" w:hAnsi="Verdana"/>
          <w:sz w:val="20"/>
          <w:szCs w:val="20"/>
        </w:rPr>
      </w:r>
      <w:r w:rsidRPr="00C14B98">
        <w:rPr>
          <w:rFonts w:ascii="Verdana" w:eastAsia="Calibri" w:hAnsi="Verdana"/>
          <w:sz w:val="20"/>
          <w:szCs w:val="20"/>
        </w:rPr>
        <w:fldChar w:fldCharType="separate"/>
      </w:r>
      <w:r w:rsidRPr="00C14B98">
        <w:rPr>
          <w:rFonts w:ascii="Verdana" w:eastAsia="Calibri" w:hAnsi="Verdana"/>
          <w:sz w:val="20"/>
          <w:szCs w:val="20"/>
        </w:rPr>
        <w:t>6</w:t>
      </w:r>
      <w:r w:rsidRPr="00C14B98">
        <w:rPr>
          <w:rFonts w:ascii="Verdana" w:eastAsia="Calibri" w:hAnsi="Verdana"/>
          <w:sz w:val="20"/>
          <w:szCs w:val="20"/>
        </w:rPr>
        <w:fldChar w:fldCharType="end"/>
      </w:r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Плащане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ДДС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гаранция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обезпечаване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411AE0E7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трябва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документи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сертификати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доказват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качеството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използваните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материали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3F32D403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допуска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съхраняване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ползване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обекта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напитки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алкохолно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съдържание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вещества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могат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препятстват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нормалното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работите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допуска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строителната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площадка</w:t>
      </w:r>
      <w:proofErr w:type="spellEnd"/>
      <w:r w:rsidRPr="00C14B98">
        <w:rPr>
          <w:rFonts w:ascii="Verdana" w:eastAsia="Calibri" w:hAnsi="Verdana"/>
          <w:sz w:val="20"/>
          <w:szCs w:val="20"/>
        </w:rPr>
        <w:t>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обекта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който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само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квалифицирани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работници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употребили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алкохол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добро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здравословно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състояние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позволяващо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изпълняват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нормално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задълженията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си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1BFC459E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След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приключване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дейността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взима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обратно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отпадъците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генерирани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извършването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38077FA9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ind w:left="540" w:hanging="540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bookmarkStart w:id="21" w:name="_Ref88445344"/>
      <w:bookmarkStart w:id="22" w:name="_Ref46308198"/>
      <w:r w:rsidRPr="00C14B98">
        <w:rPr>
          <w:rFonts w:ascii="Verdana" w:eastAsia="Calibri" w:hAnsi="Verdana"/>
          <w:b/>
          <w:sz w:val="20"/>
          <w:szCs w:val="20"/>
        </w:rPr>
        <w:t>ЗАДЪЛЖЕНИЯ НА ВЪЗЛОЖИТЕЛЯ</w:t>
      </w:r>
      <w:bookmarkEnd w:id="21"/>
      <w:bookmarkEnd w:id="22"/>
      <w:r w:rsidRPr="00C14B98">
        <w:rPr>
          <w:rFonts w:ascii="Verdana" w:eastAsia="Calibri" w:hAnsi="Verdana"/>
          <w:b/>
          <w:sz w:val="20"/>
          <w:szCs w:val="20"/>
        </w:rPr>
        <w:t xml:space="preserve"> </w:t>
      </w:r>
    </w:p>
    <w:p w14:paraId="12B95841" w14:textId="77777777" w:rsidR="005859F8" w:rsidRPr="00C14B98" w:rsidRDefault="005859F8" w:rsidP="005859F8">
      <w:pPr>
        <w:tabs>
          <w:tab w:val="num" w:pos="0"/>
          <w:tab w:val="left" w:pos="760"/>
        </w:tabs>
        <w:spacing w:before="60" w:after="60"/>
        <w:ind w:left="720"/>
        <w:jc w:val="both"/>
        <w:rPr>
          <w:rFonts w:ascii="Verdana" w:hAnsi="Verdana"/>
          <w:snapToGrid w:val="0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z w:val="20"/>
          <w:szCs w:val="20"/>
        </w:rPr>
        <w:t>Без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ограничават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специфичните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задължения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съгласно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договора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общите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му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задължения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както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следва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>:</w:t>
      </w:r>
    </w:p>
    <w:p w14:paraId="6B7B71A1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определя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Контролиращ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своевременно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уведомява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заменя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Контролиращия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срока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свое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усмотрение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</w:p>
    <w:p w14:paraId="79C31A48" w14:textId="77777777" w:rsidR="005859F8" w:rsidRPr="00C14B98" w:rsidRDefault="005859F8" w:rsidP="005859F8">
      <w:pPr>
        <w:numPr>
          <w:ilvl w:val="1"/>
          <w:numId w:val="1"/>
        </w:numPr>
        <w:tabs>
          <w:tab w:val="left" w:pos="108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Контролиращият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упражнява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съгласно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изключение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свързани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прекратяване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изменение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съгласно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назначаването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Контролиращият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получава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изрично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упълномощаване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упражняването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дадено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правомощие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приеме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такова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дадено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липсата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противопостави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4CD43278" w14:textId="77777777" w:rsidR="005859F8" w:rsidRPr="00C14B98" w:rsidRDefault="005859F8" w:rsidP="005859F8">
      <w:pPr>
        <w:numPr>
          <w:ilvl w:val="1"/>
          <w:numId w:val="1"/>
        </w:numPr>
        <w:tabs>
          <w:tab w:val="left" w:pos="108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Контролиращият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определи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Представител</w:t>
      </w:r>
      <w:proofErr w:type="spellEnd"/>
      <w:r w:rsidRPr="00C14B98">
        <w:rPr>
          <w:rFonts w:ascii="Verdana" w:eastAsia="Calibri" w:hAnsi="Verdana"/>
          <w:sz w:val="20"/>
          <w:szCs w:val="20"/>
          <w:lang w:val="bg-BG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контролиращия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писмено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уведомява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</w:p>
    <w:p w14:paraId="03A0F83E" w14:textId="77777777" w:rsidR="005859F8" w:rsidRPr="00C14B98" w:rsidRDefault="005859F8" w:rsidP="005859F8">
      <w:pPr>
        <w:tabs>
          <w:tab w:val="left" w:pos="1080"/>
        </w:tabs>
        <w:spacing w:before="60" w:after="60" w:line="276" w:lineRule="auto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Представителят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Контролиращия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упражнява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свързани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прекратяване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изменение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51602369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sz w:val="20"/>
          <w:szCs w:val="20"/>
        </w:rPr>
      </w:pPr>
      <w:bookmarkStart w:id="23" w:name="_Ref88445349"/>
      <w:bookmarkStart w:id="24" w:name="_Ref46308206"/>
      <w:r w:rsidRPr="00C14B98">
        <w:rPr>
          <w:rFonts w:ascii="Verdana" w:eastAsia="Calibri" w:hAnsi="Verdana"/>
          <w:b/>
          <w:bCs/>
          <w:sz w:val="20"/>
          <w:szCs w:val="20"/>
        </w:rPr>
        <w:t>НЕУСТОЙКИ</w:t>
      </w:r>
      <w:bookmarkEnd w:id="23"/>
      <w:bookmarkEnd w:id="24"/>
    </w:p>
    <w:p w14:paraId="703B5885" w14:textId="77777777" w:rsidR="005859F8" w:rsidRPr="00C14B98" w:rsidRDefault="005859F8" w:rsidP="005859F8">
      <w:pPr>
        <w:tabs>
          <w:tab w:val="num" w:pos="1440"/>
        </w:tabs>
        <w:spacing w:before="60" w:after="60" w:line="276" w:lineRule="auto"/>
        <w:ind w:left="72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Неустойките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забава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некачествено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предоставените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предмет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определени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Раздел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В: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Специфични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2FBFDD4E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sz w:val="20"/>
          <w:szCs w:val="20"/>
        </w:rPr>
      </w:pPr>
      <w:bookmarkStart w:id="25" w:name="_Ref46308208"/>
      <w:r w:rsidRPr="00C14B98">
        <w:rPr>
          <w:rFonts w:ascii="Verdana" w:eastAsia="Calibri" w:hAnsi="Verdana"/>
          <w:b/>
          <w:sz w:val="20"/>
          <w:szCs w:val="20"/>
        </w:rPr>
        <w:t>ПЛАЩАНЕ, ДДС И ГАРАНЦИЯ ЗА ОБЕЗПЕЧАВАНЕ НА ИЗПЪЛНЕНИЕ</w:t>
      </w:r>
      <w:bookmarkEnd w:id="25"/>
      <w:r w:rsidRPr="00C14B98">
        <w:rPr>
          <w:rFonts w:ascii="Verdana" w:eastAsia="Calibri" w:hAnsi="Verdana"/>
          <w:b/>
          <w:sz w:val="20"/>
          <w:szCs w:val="20"/>
        </w:rPr>
        <w:t>ТО</w:t>
      </w:r>
    </w:p>
    <w:p w14:paraId="6E99BDE5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Контактите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между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повод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ежедневното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осъществяват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между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Контролиращия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контролиращия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1B16DBC0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След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всички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изготвя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Приемо-предавателен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протокол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Контролиращия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одобрение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получаване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Приемо-предавателния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протокол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Контролиращият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проверява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данните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по-късно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15 </w:t>
      </w:r>
      <w:r w:rsidRPr="00C14B98">
        <w:rPr>
          <w:rFonts w:ascii="Verdana" w:eastAsia="Calibri" w:hAnsi="Verdana"/>
          <w:sz w:val="20"/>
          <w:szCs w:val="20"/>
        </w:rPr>
        <w:lastRenderedPageBreak/>
        <w:t>(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петнадесет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)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работни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получаването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Възникнали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въпроси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разрешат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рамките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срок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56F91B68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След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протоколът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подпише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двете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без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възражения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издава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коректно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съставена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фактура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петдневен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срок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възникване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основанието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плащане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съгласно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документите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потвърждаващи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2D9D49A3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Плащането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извършва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банков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път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60 (</w:t>
      </w:r>
      <w:proofErr w:type="spellStart"/>
      <w:r w:rsidRPr="00C14B98">
        <w:rPr>
          <w:rFonts w:ascii="Verdana" w:eastAsia="Calibri" w:hAnsi="Verdana"/>
          <w:sz w:val="20"/>
          <w:szCs w:val="20"/>
        </w:rPr>
        <w:t>шестдесет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)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дневен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срок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датата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представяне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коректно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съставена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фактура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дирекция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“</w:t>
      </w:r>
      <w:proofErr w:type="spellStart"/>
      <w:r w:rsidRPr="00C14B98">
        <w:rPr>
          <w:rFonts w:ascii="Verdana" w:eastAsia="Calibri" w:hAnsi="Verdana"/>
          <w:sz w:val="20"/>
          <w:szCs w:val="20"/>
        </w:rPr>
        <w:t>Финанси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”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061EB86D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задържи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плащане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прихване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суми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срещу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насрещни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дължими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суми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без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допълнителни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разходи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</w:t>
      </w:r>
      <w:proofErr w:type="spellEnd"/>
      <w:r w:rsidRPr="00C14B98">
        <w:rPr>
          <w:rFonts w:ascii="Verdana" w:eastAsia="Calibri" w:hAnsi="Verdana"/>
          <w:sz w:val="20"/>
          <w:szCs w:val="20"/>
          <w:lang w:val="bg-BG"/>
        </w:rPr>
        <w:t>,</w:t>
      </w:r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случай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основания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това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6395E8A4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Всички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суми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посочени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без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ДДС,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изрично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посочено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ДДС,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дължи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повод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тези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суми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начислява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допълнително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към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сумите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090ABA84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Задържането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освобождаването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Гаранцията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обезпечаване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осъществява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съобразно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сроковете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посочени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Раздел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В: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Специфични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7BA212BF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sz w:val="20"/>
          <w:szCs w:val="20"/>
        </w:rPr>
      </w:pPr>
      <w:bookmarkStart w:id="26" w:name="_Ref46308216"/>
      <w:r w:rsidRPr="00C14B98">
        <w:rPr>
          <w:rFonts w:ascii="Verdana" w:eastAsia="Calibri" w:hAnsi="Verdana"/>
          <w:b/>
          <w:sz w:val="20"/>
          <w:szCs w:val="20"/>
        </w:rPr>
        <w:t>ИНТЕЛЕКТУАЛНА СОБСТВЕНОСТ</w:t>
      </w:r>
      <w:bookmarkEnd w:id="26"/>
    </w:p>
    <w:p w14:paraId="13B61D74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Извън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трети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съществуващи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подписването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документи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включително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проекти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чертежи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обяснителни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записки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резултати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следствие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работата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включително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изобретения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собственост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изрично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уговорено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друго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4C94AC8D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Всяко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изобретение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проект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откритие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полезен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модел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подобрение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процедурите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направени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време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отнасящи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какъвто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начин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към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дейността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биха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могли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бъдат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използвани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бъдат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собственост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веднага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съобщи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цялата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информация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повод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направата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такова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изобретение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проект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откритие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полезен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модел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подобрение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7EAC8D03" w14:textId="77777777" w:rsidR="005859F8" w:rsidRPr="00C14B98" w:rsidRDefault="005859F8" w:rsidP="005859F8">
      <w:pPr>
        <w:numPr>
          <w:ilvl w:val="1"/>
          <w:numId w:val="1"/>
        </w:numPr>
        <w:snapToGrid w:val="0"/>
        <w:spacing w:before="60" w:after="60" w:line="276" w:lineRule="auto"/>
        <w:ind w:hanging="540"/>
        <w:jc w:val="both"/>
        <w:outlineLvl w:val="0"/>
        <w:rPr>
          <w:rFonts w:ascii="Verdana" w:hAnsi="Verdana"/>
          <w:snapToGrid w:val="0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следва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отбелязва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осигури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отбелязването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правата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интелектуалната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собственост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както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следва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>: “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Собственост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“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Софийска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вода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>” АД ............(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дата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>)”.</w:t>
      </w:r>
    </w:p>
    <w:p w14:paraId="3CAAAC98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bookmarkStart w:id="27" w:name="_Ref46303254"/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бъде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поискано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оказва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съдействие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регистрирането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интелектуалната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собственост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независимо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държава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сметка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предприема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всичко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така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интелектуална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собственост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случай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наложи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бъде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поискано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предприеме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всички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действия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прехвърлянето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интелектуална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собственост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възможността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ползва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обектите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такава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собственост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неограничена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  <w:bookmarkEnd w:id="27"/>
    </w:p>
    <w:p w14:paraId="7AAC0A79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bookmarkStart w:id="28" w:name="_Ref46303257"/>
      <w:proofErr w:type="spellStart"/>
      <w:r w:rsidRPr="00C14B98">
        <w:rPr>
          <w:rFonts w:ascii="Verdana" w:eastAsia="Calibri" w:hAnsi="Verdana"/>
          <w:sz w:val="20"/>
          <w:szCs w:val="20"/>
        </w:rPr>
        <w:t>Правото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интелектуална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собственост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върху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компютърна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програма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проект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такава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софтуерен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обект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интелектуална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собственост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изготвен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подизпълнители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lastRenderedPageBreak/>
        <w:t>във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връзка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прехвърля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върху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получаването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плащането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момент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отговаря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предприемането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всички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стъпки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защита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интелектуална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собственост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намери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добре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  <w:bookmarkEnd w:id="28"/>
    </w:p>
    <w:p w14:paraId="351ABA32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Разходи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направени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предварително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одобрени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чл.</w:t>
      </w:r>
      <w:r w:rsidRPr="00C14B98">
        <w:rPr>
          <w:rFonts w:ascii="Verdana" w:eastAsia="Calibri" w:hAnsi="Verdana"/>
          <w:sz w:val="20"/>
          <w:szCs w:val="20"/>
        </w:rPr>
        <w:fldChar w:fldCharType="begin"/>
      </w:r>
      <w:r w:rsidRPr="00C14B98">
        <w:rPr>
          <w:rFonts w:ascii="Verdana" w:eastAsia="Calibri" w:hAnsi="Verdana"/>
          <w:sz w:val="20"/>
          <w:szCs w:val="20"/>
        </w:rPr>
        <w:instrText xml:space="preserve"> REF _Ref46303254 \r \h  \* MERGEFORMAT </w:instrText>
      </w:r>
      <w:r w:rsidRPr="00C14B98">
        <w:rPr>
          <w:rFonts w:ascii="Verdana" w:eastAsia="Calibri" w:hAnsi="Verdana"/>
          <w:sz w:val="20"/>
          <w:szCs w:val="20"/>
        </w:rPr>
      </w:r>
      <w:r w:rsidRPr="00C14B98">
        <w:rPr>
          <w:rFonts w:ascii="Verdana" w:eastAsia="Calibri" w:hAnsi="Verdana"/>
          <w:sz w:val="20"/>
          <w:szCs w:val="20"/>
        </w:rPr>
        <w:fldChar w:fldCharType="separate"/>
      </w:r>
      <w:r w:rsidRPr="00C14B98">
        <w:rPr>
          <w:rFonts w:ascii="Verdana" w:eastAsia="Calibri" w:hAnsi="Verdana"/>
          <w:sz w:val="20"/>
          <w:szCs w:val="20"/>
        </w:rPr>
        <w:t>7.4</w:t>
      </w:r>
      <w:r w:rsidRPr="00C14B98">
        <w:rPr>
          <w:rFonts w:ascii="Verdana" w:eastAsia="Calibri" w:hAnsi="Verdana"/>
          <w:sz w:val="20"/>
          <w:szCs w:val="20"/>
        </w:rPr>
        <w:fldChar w:fldCharType="end"/>
      </w:r>
      <w:r w:rsidRPr="00C14B98">
        <w:rPr>
          <w:rFonts w:ascii="Verdana" w:eastAsia="Calibri" w:hAnsi="Verdana"/>
          <w:sz w:val="20"/>
          <w:szCs w:val="20"/>
        </w:rPr>
        <w:t xml:space="preserve"> и чл.</w:t>
      </w:r>
      <w:r w:rsidRPr="00C14B98">
        <w:rPr>
          <w:rFonts w:ascii="Verdana" w:eastAsia="Calibri" w:hAnsi="Verdana"/>
          <w:sz w:val="20"/>
          <w:szCs w:val="20"/>
        </w:rPr>
        <w:fldChar w:fldCharType="begin"/>
      </w:r>
      <w:r w:rsidRPr="00C14B98">
        <w:rPr>
          <w:rFonts w:ascii="Verdana" w:eastAsia="Calibri" w:hAnsi="Verdana"/>
          <w:sz w:val="20"/>
          <w:szCs w:val="20"/>
        </w:rPr>
        <w:instrText xml:space="preserve"> REF _Ref46303257 \r \h  \* MERGEFORMAT </w:instrText>
      </w:r>
      <w:r w:rsidRPr="00C14B98">
        <w:rPr>
          <w:rFonts w:ascii="Verdana" w:eastAsia="Calibri" w:hAnsi="Verdana"/>
          <w:sz w:val="20"/>
          <w:szCs w:val="20"/>
        </w:rPr>
      </w:r>
      <w:r w:rsidRPr="00C14B98">
        <w:rPr>
          <w:rFonts w:ascii="Verdana" w:eastAsia="Calibri" w:hAnsi="Verdana"/>
          <w:sz w:val="20"/>
          <w:szCs w:val="20"/>
        </w:rPr>
        <w:fldChar w:fldCharType="separate"/>
      </w:r>
      <w:r w:rsidRPr="00C14B98">
        <w:rPr>
          <w:rFonts w:ascii="Verdana" w:eastAsia="Calibri" w:hAnsi="Verdana"/>
          <w:sz w:val="20"/>
          <w:szCs w:val="20"/>
        </w:rPr>
        <w:t>7.5</w:t>
      </w:r>
      <w:r w:rsidRPr="00C14B98">
        <w:rPr>
          <w:rFonts w:ascii="Verdana" w:eastAsia="Calibri" w:hAnsi="Verdana"/>
          <w:sz w:val="20"/>
          <w:szCs w:val="20"/>
        </w:rPr>
        <w:fldChar w:fldCharType="end"/>
      </w:r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раздел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възстановят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5D65DBEA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sz w:val="20"/>
          <w:szCs w:val="20"/>
        </w:rPr>
      </w:pPr>
      <w:bookmarkStart w:id="29" w:name="_Ref46303395"/>
      <w:r w:rsidRPr="00C14B98">
        <w:rPr>
          <w:rFonts w:ascii="Verdana" w:eastAsia="Calibri" w:hAnsi="Verdana"/>
          <w:b/>
          <w:sz w:val="20"/>
          <w:szCs w:val="20"/>
        </w:rPr>
        <w:t>КОНФИДЕНЦИАЛНОСТ</w:t>
      </w:r>
      <w:bookmarkEnd w:id="29"/>
    </w:p>
    <w:p w14:paraId="27B2925A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Освен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писмено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съгласие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никоя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използва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информация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придобита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повод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извън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изрично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предвидените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08A54138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Освен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писмено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съгласие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никоя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време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разкрива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разрешава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разкриването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трети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всякаква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информация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свързана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дейността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конфиденциална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информация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която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получена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могла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бъде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получена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време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46C3AF80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 xml:space="preserve">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случай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поиска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така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неговите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подизпълнители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поемат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директни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задължения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към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повод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конфиденциалността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във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форма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приемлива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5C309724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bookmarkStart w:id="30" w:name="_Ref46308222"/>
      <w:r w:rsidRPr="00C14B98">
        <w:rPr>
          <w:rFonts w:ascii="Verdana" w:eastAsia="Calibri" w:hAnsi="Verdana"/>
          <w:b/>
          <w:sz w:val="20"/>
          <w:szCs w:val="20"/>
        </w:rPr>
        <w:t>ПУБЛИЧНОСТ</w:t>
      </w:r>
      <w:bookmarkEnd w:id="30"/>
    </w:p>
    <w:p w14:paraId="4F233185" w14:textId="77777777" w:rsidR="005859F8" w:rsidRPr="00C14B98" w:rsidRDefault="005859F8" w:rsidP="005859F8">
      <w:pPr>
        <w:spacing w:before="60" w:after="60" w:line="276" w:lineRule="auto"/>
        <w:ind w:left="72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Освен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подписването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уговорено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публикува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своя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инициатива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разрешава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публикуването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 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заедно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информация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статия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снимка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илюстрация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материал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какъвто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вид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повод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дейността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предварителното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представяне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материала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получаването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неговото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писмено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съгласие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Такова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съгласие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важи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само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конкретното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публикуване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изрично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поискано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142F954F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sz w:val="20"/>
          <w:szCs w:val="20"/>
        </w:rPr>
      </w:pPr>
      <w:bookmarkStart w:id="31" w:name="_Ref46308223"/>
      <w:r w:rsidRPr="00C14B98">
        <w:rPr>
          <w:rFonts w:ascii="Verdana" w:eastAsia="Calibri" w:hAnsi="Verdana"/>
          <w:b/>
          <w:sz w:val="20"/>
          <w:szCs w:val="20"/>
        </w:rPr>
        <w:t>СПЕЦИФИКАЦИЯ</w:t>
      </w:r>
      <w:bookmarkEnd w:id="31"/>
    </w:p>
    <w:p w14:paraId="007FB0F3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изпълнява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съгласно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Раздел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А: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Техническо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задание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–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предмет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спецификациите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чертежите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мострите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описания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част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3DB40510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отговарят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изискванията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откаже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приеме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тези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търси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обезщетение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претърпени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вреди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пропуснати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възможност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повтори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неприетите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потърси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3E3305CA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bookmarkStart w:id="32" w:name="_Ref46308228"/>
      <w:r w:rsidRPr="00C14B98">
        <w:rPr>
          <w:rFonts w:ascii="Verdana" w:eastAsia="Calibri" w:hAnsi="Verdana"/>
          <w:b/>
          <w:sz w:val="20"/>
          <w:szCs w:val="20"/>
        </w:rPr>
        <w:t>ВЪТРЕШНИ ПРАВИЛА</w:t>
      </w:r>
      <w:bookmarkEnd w:id="32"/>
    </w:p>
    <w:p w14:paraId="4671E68E" w14:textId="77777777" w:rsidR="005859F8" w:rsidRPr="00C14B98" w:rsidRDefault="005859F8" w:rsidP="005859F8">
      <w:pPr>
        <w:tabs>
          <w:tab w:val="num" w:pos="1440"/>
        </w:tabs>
        <w:spacing w:before="60" w:after="60" w:line="276" w:lineRule="auto"/>
        <w:ind w:left="720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Преди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започване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някоя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част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тях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уведомява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Контролиращият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подписва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декларация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запознат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приложимите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вътрешни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правила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такива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ще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спазва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процеса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работата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си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1AA6BD11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bookmarkStart w:id="33" w:name="_Ref46308234"/>
      <w:r w:rsidRPr="00C14B98">
        <w:rPr>
          <w:rFonts w:ascii="Verdana" w:eastAsia="Calibri" w:hAnsi="Verdana"/>
          <w:b/>
          <w:sz w:val="20"/>
          <w:szCs w:val="20"/>
        </w:rPr>
        <w:t>ЗАПОЗНАВАНЕ С УСЛОВИЯТА НА ОБЕКТИТЕ</w:t>
      </w:r>
      <w:bookmarkEnd w:id="33"/>
    </w:p>
    <w:p w14:paraId="09AFE2BC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Приема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запознал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достъпа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комуникации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към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даден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обект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рисковете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наранявания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увреждане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lastRenderedPageBreak/>
        <w:t>собственост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около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обекта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живеещите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около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обекта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ще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бъдат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труд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местата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получаване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материали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информация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осъществяване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обект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3B9A0A8F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няма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търси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допълнителни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плащания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поради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недоразумение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неправилно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възприемане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обектите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основание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била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предоставена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точна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информация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успял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получи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правилна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информация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предвиди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възникването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някакви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повлияят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работата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няма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търси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освобождаване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облекчаване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отговорност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някое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задълженията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същите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основания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1F93D5A3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sz w:val="20"/>
          <w:szCs w:val="20"/>
        </w:rPr>
      </w:pPr>
      <w:bookmarkStart w:id="34" w:name="_Ref46309271"/>
      <w:bookmarkStart w:id="35" w:name="_Ref46308240"/>
      <w:r w:rsidRPr="00C14B98">
        <w:rPr>
          <w:rFonts w:ascii="Verdana" w:eastAsia="Calibri" w:hAnsi="Verdana"/>
          <w:b/>
          <w:sz w:val="20"/>
          <w:szCs w:val="20"/>
        </w:rPr>
        <w:t>ИНСПЕКТИРАНЕ И ДОСТЪП ДО ОБЕКТИ И СЪОРЪЖЕНИЯ</w:t>
      </w:r>
      <w:bookmarkEnd w:id="34"/>
    </w:p>
    <w:bookmarkEnd w:id="35"/>
    <w:p w14:paraId="05777ED9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napToGrid w:val="0"/>
          <w:sz w:val="20"/>
          <w:szCs w:val="20"/>
        </w:rPr>
      </w:pP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Във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всеки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момент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има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право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достъп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обекта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(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обектите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),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които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предоставят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провежда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инспектиране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други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причини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>.</w:t>
      </w:r>
    </w:p>
    <w:p w14:paraId="5449F9E3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оторизирани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достъп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обекта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където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Достъпът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предварително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предизвестие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35045601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предприема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действия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оторизираните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навлизат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части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обекта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където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ползват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посочените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пътища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маршрути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подстъпи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0264245B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осигурява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своя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сметка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всичко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писмено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уговорено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</w:p>
    <w:p w14:paraId="56D36F2E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осигурява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собствена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сметка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риск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доставката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разтоварването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извеждането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обекта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цялата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апаратура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машини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съоръжения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споразумеят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отговорен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стопанисването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поддръжката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охраната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такива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машини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съоръжения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извеждането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обекта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трябва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остави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почистен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края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всяко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свое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посещение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085D136E" w14:textId="77777777" w:rsidR="005859F8" w:rsidRPr="00C14B98" w:rsidRDefault="005859F8" w:rsidP="005859F8">
      <w:pPr>
        <w:numPr>
          <w:ilvl w:val="1"/>
          <w:numId w:val="1"/>
        </w:numPr>
        <w:tabs>
          <w:tab w:val="num" w:pos="162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процеса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пречи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възпрепятства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дейността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пречи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трети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ползват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дадени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обекти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освен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подобно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възпрепятстване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неизбежно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случай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минимално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75BF13A9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bookmarkStart w:id="36" w:name="_Ref46308247"/>
      <w:r w:rsidRPr="00C14B98">
        <w:rPr>
          <w:rFonts w:ascii="Verdana" w:eastAsia="Calibri" w:hAnsi="Verdana"/>
          <w:b/>
          <w:sz w:val="20"/>
          <w:szCs w:val="20"/>
        </w:rPr>
        <w:t>ПРЕДОСТАВЕНИ АКТИВИ</w:t>
      </w:r>
      <w:bookmarkEnd w:id="36"/>
    </w:p>
    <w:p w14:paraId="3E623D25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napToGrid w:val="0"/>
        <w:spacing w:before="60" w:after="60" w:line="276" w:lineRule="auto"/>
        <w:ind w:hanging="540"/>
        <w:jc w:val="both"/>
        <w:outlineLvl w:val="0"/>
        <w:rPr>
          <w:rFonts w:ascii="Verdana" w:hAnsi="Verdana"/>
          <w:snapToGrid w:val="0"/>
          <w:sz w:val="20"/>
          <w:szCs w:val="20"/>
        </w:rPr>
      </w:pPr>
      <w:r w:rsidRPr="00C14B98">
        <w:rPr>
          <w:rFonts w:ascii="Verdana" w:hAnsi="Verdana"/>
          <w:snapToGrid w:val="0"/>
          <w:sz w:val="20"/>
          <w:szCs w:val="20"/>
        </w:rPr>
        <w:t xml:space="preserve">В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случай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че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Възложителят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предоставя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Машини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съоръжения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Изпълнителя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те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остават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собственост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.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поддържа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тези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Машини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съоръжения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в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добро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състояние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съгласно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добрата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търговска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практика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отговаря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тях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момента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предоставяне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приемането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им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обратно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.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може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използва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тези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Машини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съоръжения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само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единствено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изпълнението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договора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.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Вреди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тези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Машини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съоръжения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причинени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недобро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стопанисване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Изпълнителя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поправят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сметка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Изпълнителя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. </w:t>
      </w:r>
    </w:p>
    <w:p w14:paraId="59D08CEE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sz w:val="20"/>
          <w:szCs w:val="20"/>
        </w:rPr>
      </w:pPr>
      <w:bookmarkStart w:id="37" w:name="_Ref88445380"/>
      <w:bookmarkStart w:id="38" w:name="_Ref46308251"/>
      <w:r w:rsidRPr="00C14B98">
        <w:rPr>
          <w:rFonts w:ascii="Verdana" w:eastAsia="Calibri" w:hAnsi="Verdana"/>
          <w:b/>
          <w:sz w:val="20"/>
          <w:szCs w:val="20"/>
        </w:rPr>
        <w:t>СЛУЖИТЕЛИ НА ИЗПЪЛНИТЕЛЯ</w:t>
      </w:r>
      <w:bookmarkEnd w:id="37"/>
      <w:bookmarkEnd w:id="38"/>
    </w:p>
    <w:p w14:paraId="30BB7428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осигурява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компетентен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персонал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изпълнение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предмета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инструктира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този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персонал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Инструкции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lastRenderedPageBreak/>
        <w:t>получени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служителите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във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връзка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изпълнението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настоящия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са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обвързващи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. </w:t>
      </w:r>
    </w:p>
    <w:p w14:paraId="2263F960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поиска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удостоверение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компетентността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наети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</w:p>
    <w:p w14:paraId="70629F5B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има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право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отхвърли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участието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даден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служител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представител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предоставянето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даден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обект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  <w:lang w:val="bg-BG"/>
        </w:rPr>
        <w:t>,</w:t>
      </w:r>
      <w:r w:rsidRPr="00C14B98">
        <w:rPr>
          <w:rFonts w:ascii="Verdana" w:eastAsia="Calibri" w:hAnsi="Verdana"/>
          <w:snapToGrid w:val="0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случай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той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/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тя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наруши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трудовата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дисциплина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прояви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небрежност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некомпетентност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този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момент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ползва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това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лице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предоставянето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настоящия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го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включи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отново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освен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със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съгласието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Прилагането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този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член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бъде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причина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забава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неизпълнение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съгласно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>.</w:t>
      </w:r>
    </w:p>
    <w:p w14:paraId="12884AD7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Извършването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заваръчни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огневи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други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работи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повишена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опасност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започва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след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предварително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получаване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разрешително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това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/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ръководителя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обекта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чиято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територия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предоставят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napToGrid w:val="0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napToGrid w:val="0"/>
          <w:sz w:val="20"/>
          <w:szCs w:val="20"/>
        </w:rPr>
        <w:t>/</w:t>
      </w:r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когато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необходимо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предмета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11ABD96C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bookmarkStart w:id="39" w:name="_Ref46308255"/>
      <w:r w:rsidRPr="00C14B98">
        <w:rPr>
          <w:rFonts w:ascii="Verdana" w:eastAsia="Calibri" w:hAnsi="Verdana"/>
          <w:b/>
          <w:sz w:val="20"/>
          <w:szCs w:val="20"/>
        </w:rPr>
        <w:t>УВЕДОМЯВАНЕ ЗА ИНЦИДЕНТИ</w:t>
      </w:r>
      <w:bookmarkEnd w:id="39"/>
    </w:p>
    <w:p w14:paraId="08C0CA5F" w14:textId="77777777" w:rsidR="005859F8" w:rsidRPr="00C14B98" w:rsidRDefault="005859F8" w:rsidP="005859F8">
      <w:pPr>
        <w:numPr>
          <w:ilvl w:val="1"/>
          <w:numId w:val="1"/>
        </w:numPr>
        <w:snapToGrid w:val="0"/>
        <w:spacing w:before="60" w:after="60" w:line="276" w:lineRule="auto"/>
        <w:ind w:hanging="540"/>
        <w:jc w:val="both"/>
        <w:outlineLvl w:val="0"/>
        <w:rPr>
          <w:rFonts w:ascii="Verdana" w:hAnsi="Verdana"/>
          <w:snapToGrid w:val="0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всички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трудови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злополуки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инциденти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наранявания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оказана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първа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помощ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включително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трети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лица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задължава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уведоми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незабавно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Контролиращия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служител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който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уведомява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отдел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БЗР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чийто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служители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имат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право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достъп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следва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им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бъде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оказвано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пълно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съдействие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при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констатиране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документално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обработване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инцидента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>.</w:t>
      </w:r>
    </w:p>
    <w:p w14:paraId="67205296" w14:textId="77777777" w:rsidR="005859F8" w:rsidRPr="00C14B98" w:rsidRDefault="005859F8" w:rsidP="005859F8">
      <w:pPr>
        <w:numPr>
          <w:ilvl w:val="1"/>
          <w:numId w:val="1"/>
        </w:numPr>
        <w:snapToGrid w:val="0"/>
        <w:spacing w:before="60" w:after="60" w:line="276" w:lineRule="auto"/>
        <w:ind w:hanging="540"/>
        <w:jc w:val="both"/>
        <w:outlineLvl w:val="0"/>
        <w:rPr>
          <w:rFonts w:ascii="Verdana" w:hAnsi="Verdana"/>
          <w:snapToGrid w:val="0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z w:val="20"/>
          <w:szCs w:val="20"/>
        </w:rPr>
        <w:t>Сигнали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аварийни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ситуации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възникнали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при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в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резултат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изпълнението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услугите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незабавно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докладват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Контролиращия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служител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>.</w:t>
      </w:r>
    </w:p>
    <w:p w14:paraId="5E0D278C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bookmarkStart w:id="40" w:name="_Ref46308260"/>
      <w:r w:rsidRPr="00C14B98">
        <w:rPr>
          <w:rFonts w:ascii="Verdana" w:eastAsia="Calibri" w:hAnsi="Verdana"/>
          <w:b/>
          <w:sz w:val="20"/>
          <w:szCs w:val="20"/>
        </w:rPr>
        <w:t>ПРИЕМАНЕ</w:t>
      </w:r>
      <w:bookmarkEnd w:id="40"/>
    </w:p>
    <w:p w14:paraId="39B304A5" w14:textId="77777777" w:rsidR="005859F8" w:rsidRPr="00C14B98" w:rsidRDefault="005859F8" w:rsidP="005859F8">
      <w:pPr>
        <w:spacing w:before="60" w:after="60" w:line="276" w:lineRule="auto"/>
        <w:ind w:left="72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Предоставените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приемат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съгласно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уговореното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Раздел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А: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Техническо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задание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–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предмет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Раздел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Б: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данни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23C5FF2A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r w:rsidRPr="00C14B98">
        <w:rPr>
          <w:rFonts w:ascii="Verdana" w:eastAsia="Calibri" w:hAnsi="Verdana"/>
          <w:b/>
          <w:sz w:val="20"/>
          <w:szCs w:val="20"/>
        </w:rPr>
        <w:t xml:space="preserve">НЕИЗПЪЛНЕНИЕ </w:t>
      </w:r>
    </w:p>
    <w:p w14:paraId="7DDAC432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t xml:space="preserve">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случай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неточно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некачествено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отговорен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писмено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уведомява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трябва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отстрани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последиците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некачественото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срок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указан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който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бъде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по-кратък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3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получаване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уведомлението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възможно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обоснове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писмено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защо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възможно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отстранят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</w:p>
    <w:p w14:paraId="4CA5BF7A" w14:textId="77777777" w:rsidR="005859F8" w:rsidRPr="00C14B98" w:rsidRDefault="005859F8" w:rsidP="005859F8">
      <w:pPr>
        <w:numPr>
          <w:ilvl w:val="1"/>
          <w:numId w:val="1"/>
        </w:numPr>
        <w:tabs>
          <w:tab w:val="left" w:pos="9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отстрани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последиците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неточното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некачественото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предписания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срок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поиска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отстрани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сметка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отстрани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своя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сметка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приспадне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направените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разходи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заплати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доброволно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съответните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разноски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</w:p>
    <w:p w14:paraId="0DAF9B57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bookmarkStart w:id="41" w:name="_Ref46308268"/>
      <w:r w:rsidRPr="00C14B98">
        <w:rPr>
          <w:rFonts w:ascii="Verdana" w:eastAsia="Calibri" w:hAnsi="Verdana"/>
          <w:b/>
          <w:sz w:val="20"/>
          <w:szCs w:val="20"/>
        </w:rPr>
        <w:t>ФОРС МАЖОР</w:t>
      </w:r>
      <w:bookmarkEnd w:id="41"/>
      <w:r w:rsidRPr="00C14B98">
        <w:rPr>
          <w:rFonts w:ascii="Verdana" w:eastAsia="Calibri" w:hAnsi="Verdana"/>
          <w:b/>
          <w:sz w:val="20"/>
          <w:szCs w:val="20"/>
        </w:rPr>
        <w:t xml:space="preserve"> </w:t>
      </w:r>
    </w:p>
    <w:p w14:paraId="24E7214A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възникване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форсмажорни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обстоятелства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смисъла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чл.306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Търговския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закон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Република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България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водещи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негов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уведомяват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писмено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lastRenderedPageBreak/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състои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непреодолимата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сила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възможните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последици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51F4CEB3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неговите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представители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трябва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направят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уведомление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3 (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)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настъпването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обстоятелствата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 </w:t>
      </w:r>
    </w:p>
    <w:p w14:paraId="37AA996C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bookmarkStart w:id="42" w:name="_Ref46308269"/>
      <w:bookmarkStart w:id="43" w:name="_Ref88445393"/>
      <w:r w:rsidRPr="00C14B98">
        <w:rPr>
          <w:rFonts w:ascii="Verdana" w:eastAsia="Calibri" w:hAnsi="Verdana"/>
          <w:b/>
          <w:sz w:val="20"/>
          <w:szCs w:val="20"/>
        </w:rPr>
        <w:t xml:space="preserve">ЗАСТРАХОВАНЕ И </w:t>
      </w:r>
      <w:bookmarkEnd w:id="42"/>
      <w:r w:rsidRPr="00C14B98">
        <w:rPr>
          <w:rFonts w:ascii="Verdana" w:eastAsia="Calibri" w:hAnsi="Verdana"/>
          <w:b/>
          <w:sz w:val="20"/>
          <w:szCs w:val="20"/>
        </w:rPr>
        <w:t>ОТГОВОРНОСТ</w:t>
      </w:r>
      <w:bookmarkEnd w:id="43"/>
    </w:p>
    <w:p w14:paraId="26CC8965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носи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пълна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имуществена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отговорност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вреди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причинени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повод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предмет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>:</w:t>
      </w:r>
    </w:p>
    <w:p w14:paraId="0FBFB445" w14:textId="77777777" w:rsidR="005859F8" w:rsidRPr="00C14B98" w:rsidRDefault="005859F8" w:rsidP="005859F8">
      <w:pPr>
        <w:numPr>
          <w:ilvl w:val="2"/>
          <w:numId w:val="1"/>
        </w:numPr>
        <w:tabs>
          <w:tab w:val="left" w:pos="1620"/>
        </w:tabs>
        <w:spacing w:before="60" w:after="60" w:line="276" w:lineRule="auto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Нараняване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смърт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някое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(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трети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намиращи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границите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обекта</w:t>
      </w:r>
      <w:proofErr w:type="spellEnd"/>
      <w:r w:rsidRPr="00C14B98">
        <w:rPr>
          <w:rFonts w:ascii="Verdana" w:eastAsia="Calibri" w:hAnsi="Verdana"/>
          <w:sz w:val="20"/>
          <w:szCs w:val="20"/>
        </w:rPr>
        <w:t>);</w:t>
      </w:r>
    </w:p>
    <w:p w14:paraId="487386F8" w14:textId="77777777" w:rsidR="005859F8" w:rsidRPr="00C14B98" w:rsidRDefault="005859F8" w:rsidP="005859F8">
      <w:pPr>
        <w:numPr>
          <w:ilvl w:val="2"/>
          <w:numId w:val="1"/>
        </w:numPr>
        <w:tabs>
          <w:tab w:val="left" w:pos="1620"/>
        </w:tabs>
        <w:spacing w:before="60" w:after="60" w:line="276" w:lineRule="auto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Повреда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погиване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имуществото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трети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намиращи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границите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обекта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130DB203" w14:textId="77777777" w:rsidR="005859F8" w:rsidRPr="00C14B98" w:rsidRDefault="005859F8" w:rsidP="005859F8">
      <w:pPr>
        <w:spacing w:before="60" w:after="60" w:line="276" w:lineRule="auto"/>
        <w:ind w:left="72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Тази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отговорност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обхваща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претенциите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трети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съдебни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процедури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имуществени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неимуществени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вреди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разноски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всякакви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разходи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свързани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гореизложеното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0F72CF5F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притежава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всички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задължителни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застраховки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съгласно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действащата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нормативна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уредба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поддържа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валидни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застраховки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своя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сметка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срока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рисковете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професионална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отговорност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вреди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причинени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участници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трети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вследствие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неправомерни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действия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бездействие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повод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задълженията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му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428A1E6B" w14:textId="77777777" w:rsidR="005859F8" w:rsidRPr="00C14B98" w:rsidRDefault="005859F8" w:rsidP="005859F8">
      <w:pPr>
        <w:numPr>
          <w:ilvl w:val="1"/>
          <w:numId w:val="1"/>
        </w:numPr>
        <w:tabs>
          <w:tab w:val="left" w:pos="7200"/>
        </w:tabs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Застрахователните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полици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представят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поискване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47BDBD79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bookmarkStart w:id="44" w:name="_Ref88445399"/>
      <w:bookmarkStart w:id="45" w:name="_Ref46308278"/>
      <w:r w:rsidRPr="00C14B98">
        <w:rPr>
          <w:rFonts w:ascii="Verdana" w:eastAsia="Calibri" w:hAnsi="Verdana"/>
          <w:b/>
          <w:sz w:val="20"/>
          <w:szCs w:val="20"/>
        </w:rPr>
        <w:t>ПРЕОТСТЪПВАНЕ И ПРЕХВЪРЛЯНЕ НА ЗАДЪЛЖЕНИЯ</w:t>
      </w:r>
      <w:bookmarkEnd w:id="44"/>
      <w:bookmarkEnd w:id="45"/>
    </w:p>
    <w:p w14:paraId="551A9330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Договорът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бъде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прехвърлен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преотстъпен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цяло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трето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лице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</w:p>
    <w:p w14:paraId="778D762B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bookmarkStart w:id="46" w:name="_Ref46308280"/>
      <w:r w:rsidRPr="00C14B98">
        <w:rPr>
          <w:rFonts w:ascii="Verdana" w:eastAsia="Calibri" w:hAnsi="Verdana"/>
          <w:b/>
          <w:sz w:val="20"/>
          <w:szCs w:val="20"/>
        </w:rPr>
        <w:t>ПРЕКРАТЯВАНЕ</w:t>
      </w:r>
      <w:bookmarkEnd w:id="46"/>
    </w:p>
    <w:p w14:paraId="08FB58BE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може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прекрати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без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каквито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компенсации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обезщетения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писмено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известие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обстоятелства</w:t>
      </w:r>
      <w:proofErr w:type="spellEnd"/>
      <w:r w:rsidRPr="00C14B98">
        <w:rPr>
          <w:rFonts w:ascii="Verdana" w:eastAsia="Calibri" w:hAnsi="Verdana"/>
          <w:sz w:val="20"/>
          <w:szCs w:val="20"/>
        </w:rPr>
        <w:t>:</w:t>
      </w:r>
    </w:p>
    <w:p w14:paraId="2D883416" w14:textId="77777777" w:rsidR="005859F8" w:rsidRPr="00C14B98" w:rsidRDefault="005859F8" w:rsidP="005859F8">
      <w:pPr>
        <w:numPr>
          <w:ilvl w:val="2"/>
          <w:numId w:val="1"/>
        </w:numPr>
        <w:spacing w:before="60" w:after="60" w:line="276" w:lineRule="auto"/>
        <w:ind w:hanging="90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служителите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виновно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нееднократно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предоставят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невярна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информация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сведения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значително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нарушат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правилата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безопасност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здраве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работа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продължително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съществено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изпълняват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задълженията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Конкретните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случаи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значително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нарушаване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правилата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безопасност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здраве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работа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случаите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продължително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и/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съществено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задълженията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които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могат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доведат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прекратяване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реда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настоящата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точка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описани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Раздел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В: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Специфични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условия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5D42F945" w14:textId="77777777" w:rsidR="005859F8" w:rsidRPr="00C14B98" w:rsidRDefault="005859F8" w:rsidP="005859F8">
      <w:pPr>
        <w:numPr>
          <w:ilvl w:val="2"/>
          <w:numId w:val="1"/>
        </w:numPr>
        <w:spacing w:before="60" w:after="60" w:line="276" w:lineRule="auto"/>
        <w:ind w:hanging="90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ако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започнала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процедура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открито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производство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несъстоятелност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6D61BEA1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Всяка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едностранно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прекрати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изцяло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отчасти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случай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е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поправи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положение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четиринадесетдневен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срок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получаването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писмено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уведомление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изправната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59DB1C46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r w:rsidRPr="00C14B98">
        <w:rPr>
          <w:rFonts w:ascii="Verdana" w:eastAsia="Calibri" w:hAnsi="Verdana"/>
          <w:sz w:val="20"/>
          <w:szCs w:val="20"/>
        </w:rPr>
        <w:lastRenderedPageBreak/>
        <w:t xml:space="preserve">В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случай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че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прекрати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поради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неизпълнение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задържи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изцяло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гаранцията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обезпечаване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внесена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45D897F3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има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прекрати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едномесечно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писмено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предизвестие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носи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отговорност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разходи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срока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предизвестието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214A1C0C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Страните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могат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прекратят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всяко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време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взаимно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съгласие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3322B8E0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Прекратяването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влияе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правата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всяка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възникнали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датата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прекратяване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прекратяване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всяка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страна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връща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цялата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информация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материали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друга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собственост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561B2BE9" w14:textId="77777777" w:rsidR="005859F8" w:rsidRPr="00C14B98" w:rsidRDefault="005859F8" w:rsidP="005859F8">
      <w:pPr>
        <w:numPr>
          <w:ilvl w:val="1"/>
          <w:numId w:val="1"/>
        </w:numPr>
        <w:spacing w:before="60" w:after="60" w:line="276" w:lineRule="auto"/>
        <w:ind w:hanging="540"/>
        <w:jc w:val="both"/>
        <w:outlineLvl w:val="0"/>
        <w:rPr>
          <w:rFonts w:ascii="Verdana" w:eastAsia="Calibri" w:hAnsi="Verdana"/>
          <w:sz w:val="20"/>
          <w:szCs w:val="20"/>
        </w:rPr>
      </w:pPr>
      <w:proofErr w:type="spellStart"/>
      <w:r w:rsidRPr="00C14B98">
        <w:rPr>
          <w:rFonts w:ascii="Verdana" w:eastAsia="Calibri" w:hAnsi="Verdana"/>
          <w:sz w:val="20"/>
          <w:szCs w:val="20"/>
        </w:rPr>
        <w:t>При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изтичане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или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прекратяване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договора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задължава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да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съдейства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нов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поемане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изпълнението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услугите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съгласно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инструкциите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Направените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Изпълнителя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разходи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за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това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се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поемат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от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Възложителя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C14B98">
        <w:rPr>
          <w:rFonts w:ascii="Verdana" w:eastAsia="Calibri" w:hAnsi="Verdana"/>
          <w:sz w:val="20"/>
          <w:szCs w:val="20"/>
        </w:rPr>
        <w:t>след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неговото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предварително</w:t>
      </w:r>
      <w:proofErr w:type="spellEnd"/>
      <w:r w:rsidRPr="00C14B98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eastAsia="Calibri" w:hAnsi="Verdana"/>
          <w:sz w:val="20"/>
          <w:szCs w:val="20"/>
        </w:rPr>
        <w:t>одобрение</w:t>
      </w:r>
      <w:proofErr w:type="spellEnd"/>
      <w:r w:rsidRPr="00C14B98">
        <w:rPr>
          <w:rFonts w:ascii="Verdana" w:eastAsia="Calibri" w:hAnsi="Verdana"/>
          <w:sz w:val="20"/>
          <w:szCs w:val="20"/>
        </w:rPr>
        <w:t>.</w:t>
      </w:r>
    </w:p>
    <w:p w14:paraId="6B706EDF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bookmarkStart w:id="47" w:name="_Ref46308288"/>
      <w:r w:rsidRPr="00C14B98">
        <w:rPr>
          <w:rFonts w:ascii="Verdana" w:eastAsia="Calibri" w:hAnsi="Verdana"/>
          <w:b/>
          <w:sz w:val="20"/>
          <w:szCs w:val="20"/>
        </w:rPr>
        <w:t>РАЗДЕЛНОСТ</w:t>
      </w:r>
      <w:bookmarkEnd w:id="47"/>
    </w:p>
    <w:p w14:paraId="535A4A0F" w14:textId="77777777" w:rsidR="005859F8" w:rsidRPr="00C14B98" w:rsidRDefault="005859F8" w:rsidP="005859F8">
      <w:pPr>
        <w:tabs>
          <w:tab w:val="left" w:pos="708"/>
          <w:tab w:val="left" w:pos="760"/>
        </w:tabs>
        <w:spacing w:before="60" w:after="60"/>
        <w:ind w:left="720"/>
        <w:jc w:val="both"/>
        <w:outlineLvl w:val="0"/>
        <w:rPr>
          <w:rFonts w:ascii="Verdana" w:hAnsi="Verdana"/>
          <w:snapToGrid w:val="0"/>
          <w:sz w:val="20"/>
          <w:szCs w:val="20"/>
        </w:rPr>
      </w:pPr>
      <w:r w:rsidRPr="00C14B98">
        <w:rPr>
          <w:rFonts w:ascii="Verdana" w:hAnsi="Verdana"/>
          <w:snapToGrid w:val="0"/>
          <w:sz w:val="20"/>
          <w:szCs w:val="20"/>
        </w:rPr>
        <w:t xml:space="preserve">В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случай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че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някоя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разпоредба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последваща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промяна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в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договора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окаже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недействителна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останалите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разпоредби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продължават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бъдат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валидни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подлежащи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изпълнение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>.</w:t>
      </w:r>
    </w:p>
    <w:p w14:paraId="49D814C3" w14:textId="77777777" w:rsidR="005859F8" w:rsidRPr="00C14B98" w:rsidRDefault="005859F8" w:rsidP="005859F8">
      <w:pPr>
        <w:keepNext/>
        <w:widowControl w:val="0"/>
        <w:numPr>
          <w:ilvl w:val="0"/>
          <w:numId w:val="1"/>
        </w:numPr>
        <w:spacing w:before="60" w:after="60" w:line="276" w:lineRule="auto"/>
        <w:jc w:val="both"/>
        <w:outlineLvl w:val="0"/>
        <w:rPr>
          <w:rFonts w:ascii="Verdana" w:eastAsia="Calibri" w:hAnsi="Verdana"/>
          <w:b/>
          <w:sz w:val="20"/>
          <w:szCs w:val="20"/>
        </w:rPr>
      </w:pPr>
      <w:bookmarkStart w:id="48" w:name="_Ref46308289"/>
      <w:r w:rsidRPr="00C14B98">
        <w:rPr>
          <w:rFonts w:ascii="Verdana" w:eastAsia="Calibri" w:hAnsi="Verdana"/>
          <w:b/>
          <w:sz w:val="20"/>
          <w:szCs w:val="20"/>
        </w:rPr>
        <w:t>ПРИЛОЖИМО ПРАВО</w:t>
      </w:r>
      <w:bookmarkEnd w:id="48"/>
    </w:p>
    <w:p w14:paraId="01A16B97" w14:textId="77777777" w:rsidR="005859F8" w:rsidRPr="00C14B98" w:rsidRDefault="005859F8" w:rsidP="005859F8">
      <w:pPr>
        <w:tabs>
          <w:tab w:val="left" w:pos="708"/>
          <w:tab w:val="left" w:pos="760"/>
        </w:tabs>
        <w:spacing w:before="60" w:after="60"/>
        <w:ind w:left="720"/>
        <w:jc w:val="both"/>
        <w:outlineLvl w:val="0"/>
        <w:rPr>
          <w:rFonts w:ascii="Verdana" w:hAnsi="Verdana"/>
          <w:snapToGrid w:val="0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z w:val="20"/>
          <w:szCs w:val="20"/>
        </w:rPr>
        <w:t>Към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този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договор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ще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прилагат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той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ще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тълкува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съобразно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разпоредбите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българското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z w:val="20"/>
          <w:szCs w:val="20"/>
        </w:rPr>
        <w:t>право</w:t>
      </w:r>
      <w:proofErr w:type="spellEnd"/>
      <w:r w:rsidRPr="00C14B98">
        <w:rPr>
          <w:rFonts w:ascii="Verdana" w:hAnsi="Verdana"/>
          <w:snapToGrid w:val="0"/>
          <w:sz w:val="20"/>
          <w:szCs w:val="20"/>
        </w:rPr>
        <w:t xml:space="preserve">. </w:t>
      </w:r>
    </w:p>
    <w:p w14:paraId="28A91ECD" w14:textId="77777777" w:rsidR="005859F8" w:rsidRPr="00C14B98" w:rsidRDefault="005859F8" w:rsidP="005859F8">
      <w:pPr>
        <w:keepNext/>
        <w:numPr>
          <w:ilvl w:val="0"/>
          <w:numId w:val="11"/>
        </w:numPr>
        <w:tabs>
          <w:tab w:val="left" w:pos="567"/>
        </w:tabs>
        <w:spacing w:before="120" w:after="120" w:line="276" w:lineRule="auto"/>
        <w:jc w:val="both"/>
        <w:outlineLvl w:val="0"/>
        <w:rPr>
          <w:rFonts w:ascii="Verdana" w:eastAsia="Calibri" w:hAnsi="Verdana"/>
          <w:b/>
          <w:snapToGrid w:val="0"/>
          <w:sz w:val="20"/>
          <w:szCs w:val="20"/>
        </w:rPr>
      </w:pPr>
      <w:r w:rsidRPr="00C14B98">
        <w:rPr>
          <w:rFonts w:ascii="Verdana" w:eastAsia="Calibri" w:hAnsi="Verdana"/>
          <w:b/>
          <w:snapToGrid w:val="0"/>
          <w:sz w:val="20"/>
          <w:szCs w:val="20"/>
        </w:rPr>
        <w:t>ЗАЩИТА НА ЛИЧНИТЕ ДАННИ</w:t>
      </w:r>
    </w:p>
    <w:p w14:paraId="7B0F78FC" w14:textId="77777777" w:rsidR="005859F8" w:rsidRPr="00C14B98" w:rsidRDefault="005859F8" w:rsidP="005859F8">
      <w:pPr>
        <w:numPr>
          <w:ilvl w:val="1"/>
          <w:numId w:val="11"/>
        </w:numPr>
        <w:spacing w:after="200" w:line="276" w:lineRule="auto"/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В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съответствие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с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изискванията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заложени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в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Общия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Регламент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защита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личните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(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Регламент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(ЕС) 2016/679) (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Регламента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),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пораждащ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пряко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действие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считано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25.05.2018г.:</w:t>
      </w:r>
    </w:p>
    <w:p w14:paraId="1BA15113" w14:textId="77777777" w:rsidR="005859F8" w:rsidRPr="00C14B98" w:rsidRDefault="005859F8" w:rsidP="005859F8">
      <w:pPr>
        <w:numPr>
          <w:ilvl w:val="1"/>
          <w:numId w:val="11"/>
        </w:numPr>
        <w:spacing w:after="200" w:line="276" w:lineRule="auto"/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в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качеството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обработващ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личните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предоставени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му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–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администратор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лични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силата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настоящия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договор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няма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право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включва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друг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обработващ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без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предварителното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конкретно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общо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писмено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разрешение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. В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случай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общо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писмено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разрешение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е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длъжен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информира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всякакви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планирани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промени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включване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замяна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други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лица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обработващи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като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този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начин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даде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възможност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оспори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тези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промени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. </w:t>
      </w:r>
    </w:p>
    <w:p w14:paraId="16B008F7" w14:textId="77777777" w:rsidR="005859F8" w:rsidRPr="00C14B98" w:rsidRDefault="005859F8" w:rsidP="005859F8">
      <w:pPr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Във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връзка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с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обработването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лични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е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длъжен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>:</w:t>
      </w:r>
    </w:p>
    <w:p w14:paraId="7A54B502" w14:textId="77777777" w:rsidR="005859F8" w:rsidRPr="00C14B98" w:rsidRDefault="005859F8" w:rsidP="005859F8">
      <w:pPr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a)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личните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само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документирано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нареждане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>;</w:t>
      </w:r>
    </w:p>
    <w:p w14:paraId="1EB1004B" w14:textId="77777777" w:rsidR="005859F8" w:rsidRPr="00C14B98" w:rsidRDefault="005859F8" w:rsidP="005859F8">
      <w:pPr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б)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гарантира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че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лицата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оправомощени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личните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поели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ангажимент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поверителност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задължени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закон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спазват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поверителност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>;</w:t>
      </w:r>
    </w:p>
    <w:p w14:paraId="07650CC0" w14:textId="77777777" w:rsidR="005859F8" w:rsidRPr="00C14B98" w:rsidRDefault="005859F8" w:rsidP="005859F8">
      <w:pPr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в)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вземе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всички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необходими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мерки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съгласно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чл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. 32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Регламента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гарантиращи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сигурността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обработването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>;</w:t>
      </w:r>
    </w:p>
    <w:p w14:paraId="4AA6CA83" w14:textId="77777777" w:rsidR="005859F8" w:rsidRPr="00C14B98" w:rsidRDefault="005859F8" w:rsidP="005859F8">
      <w:pPr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г)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спазва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условията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включване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друг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обработващ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лични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>;</w:t>
      </w:r>
    </w:p>
    <w:p w14:paraId="7BB3D63C" w14:textId="77777777" w:rsidR="005859F8" w:rsidRPr="00C14B98" w:rsidRDefault="005859F8" w:rsidP="005859F8">
      <w:pPr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д)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като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взема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предвид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естеството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обработването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подпомага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доколкото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е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възможно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чрез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подходящи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технически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организационни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мерки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изпълнението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задължението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му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като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администратор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отговори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искания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упражняване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предвидените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в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глава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III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Регламента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права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субектите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>;</w:t>
      </w:r>
    </w:p>
    <w:p w14:paraId="3D2EA30C" w14:textId="77777777" w:rsidR="005859F8" w:rsidRPr="00C14B98" w:rsidRDefault="005859F8" w:rsidP="005859F8">
      <w:pPr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е)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подпомага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гарантира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изпълнението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задълженията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съгласно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чл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. 32—36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Регламента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като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отчита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естеството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информацията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която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е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осигурен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достъп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-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обработващ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лични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>;</w:t>
      </w:r>
    </w:p>
    <w:p w14:paraId="4131E8E3" w14:textId="77777777" w:rsidR="005859F8" w:rsidRPr="00C14B98" w:rsidRDefault="005859F8" w:rsidP="005859F8">
      <w:pPr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ж)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заличи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върне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всички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лични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след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приключване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услугите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заличи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съществуващите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копия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което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представи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декларация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>;</w:t>
      </w:r>
    </w:p>
    <w:p w14:paraId="32C02B07" w14:textId="77777777" w:rsidR="005859F8" w:rsidRPr="00C14B98" w:rsidRDefault="005859F8" w:rsidP="005859F8">
      <w:pPr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r w:rsidRPr="00C14B98">
        <w:rPr>
          <w:rFonts w:ascii="Verdana" w:hAnsi="Verdana"/>
          <w:snapToGrid w:val="0"/>
          <w:spacing w:val="-5"/>
          <w:sz w:val="20"/>
          <w:szCs w:val="20"/>
        </w:rPr>
        <w:lastRenderedPageBreak/>
        <w:t xml:space="preserve">з)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осигури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достъп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цялата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информация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необходима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доказване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изпълнението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посочените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тук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задължения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съдейства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извършването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одити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включително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проверки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страна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друг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одитор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оправомощен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; </w:t>
      </w:r>
    </w:p>
    <w:p w14:paraId="113F67DD" w14:textId="77777777" w:rsidR="005859F8" w:rsidRPr="00C14B98" w:rsidRDefault="005859F8" w:rsidP="005859F8">
      <w:pPr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з)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незабавно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уведоми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ако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счита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че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дадено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нареждане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нарушава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Регламента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други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разпоредби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относно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защитата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>.</w:t>
      </w:r>
    </w:p>
    <w:p w14:paraId="4880453A" w14:textId="77777777" w:rsidR="005859F8" w:rsidRPr="00C14B98" w:rsidRDefault="005859F8" w:rsidP="005859F8">
      <w:pPr>
        <w:numPr>
          <w:ilvl w:val="1"/>
          <w:numId w:val="11"/>
        </w:numPr>
        <w:spacing w:after="200" w:line="276" w:lineRule="auto"/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В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случай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че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-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обработващ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лични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включва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друг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обработващ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лични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извършването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специфични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дейности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името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това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друго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лице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налагат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същите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задължения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защита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както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задълженията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между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предвидени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в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настоящия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договор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-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специално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предостави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достатъчно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гаранции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прилагане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подходящи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технически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организационни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мерки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така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че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обработването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отговаря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изискванията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Регламента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.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Когато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другият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обработващ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лични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задължението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защита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първоначалният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обработващ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продължава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носи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пълна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отговорност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изпълнението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задълженията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този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друг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обработващ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лични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>.</w:t>
      </w:r>
    </w:p>
    <w:p w14:paraId="7BECA7E5" w14:textId="77777777" w:rsidR="005859F8" w:rsidRPr="00C14B98" w:rsidRDefault="005859F8" w:rsidP="005859F8">
      <w:pPr>
        <w:keepNext/>
        <w:numPr>
          <w:ilvl w:val="0"/>
          <w:numId w:val="11"/>
        </w:numPr>
        <w:tabs>
          <w:tab w:val="left" w:pos="567"/>
        </w:tabs>
        <w:spacing w:before="120" w:after="120" w:line="276" w:lineRule="auto"/>
        <w:jc w:val="both"/>
        <w:outlineLvl w:val="0"/>
        <w:rPr>
          <w:rFonts w:ascii="Verdana" w:eastAsia="Calibri" w:hAnsi="Verdana"/>
          <w:b/>
          <w:snapToGrid w:val="0"/>
          <w:sz w:val="20"/>
          <w:szCs w:val="20"/>
        </w:rPr>
      </w:pPr>
      <w:r w:rsidRPr="00C14B98">
        <w:rPr>
          <w:rFonts w:ascii="Verdana" w:eastAsia="Calibri" w:hAnsi="Verdana"/>
          <w:b/>
          <w:snapToGrid w:val="0"/>
          <w:sz w:val="20"/>
          <w:szCs w:val="20"/>
        </w:rPr>
        <w:t>АНТИКОРУПЦИОННА КЛАУЗА</w:t>
      </w:r>
    </w:p>
    <w:p w14:paraId="40F1F6A0" w14:textId="77777777" w:rsidR="005859F8" w:rsidRPr="00C14B98" w:rsidRDefault="005859F8" w:rsidP="005859F8">
      <w:pPr>
        <w:numPr>
          <w:ilvl w:val="1"/>
          <w:numId w:val="11"/>
        </w:numPr>
        <w:spacing w:after="200" w:line="276" w:lineRule="auto"/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изпълнение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настоящия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договор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страните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задължават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спазват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стриктно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приложимите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закони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забраняващи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подкупването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лица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заемащи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публични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длъжности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физически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лица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търговията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с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влияние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прането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пари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които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по-конкретно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могат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доведат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недопускане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обществена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поръчка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включително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Закона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чуждестранните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корупционни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практики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САЩ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1977 г.;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Закона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подкупите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Обединеното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Кралство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2010 г.,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Френския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антикорупционен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закон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„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Сапен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“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2016 г.,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както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Закона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противодействие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корупцията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отнемане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незаконно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придобитото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имущество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Закона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мерките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срещу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изпиране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пари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както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всички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други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приложими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нормативни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административни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актове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>.</w:t>
      </w:r>
    </w:p>
    <w:p w14:paraId="1D8F2A79" w14:textId="77777777" w:rsidR="005859F8" w:rsidRPr="00C14B98" w:rsidRDefault="005859F8" w:rsidP="005859F8">
      <w:pPr>
        <w:numPr>
          <w:ilvl w:val="1"/>
          <w:numId w:val="11"/>
        </w:numPr>
        <w:spacing w:after="200" w:line="276" w:lineRule="auto"/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Страните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задължават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внедрят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изпълняват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всички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необходими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разумни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политики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мерки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с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цел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предотвратяване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корупция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. </w:t>
      </w:r>
    </w:p>
    <w:p w14:paraId="185D2F56" w14:textId="77777777" w:rsidR="005859F8" w:rsidRPr="00C14B98" w:rsidRDefault="005859F8" w:rsidP="005859F8">
      <w:pPr>
        <w:numPr>
          <w:ilvl w:val="1"/>
          <w:numId w:val="11"/>
        </w:numPr>
        <w:spacing w:after="200" w:line="276" w:lineRule="auto"/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декларира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че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доколкото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му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е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известно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законните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му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представители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директори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служители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представители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всяко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лице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което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извършва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услуги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съгласно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този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договор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името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и/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други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дружества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групата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Веолия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е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няма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пряко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косвено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предлага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съгласява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разрешава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иска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приема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даването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пари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друга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облага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предоставя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предимство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подарък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лице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компания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предприятие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включително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държавни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чиновници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служители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представители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политически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партии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кандидати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политически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длъжности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лице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заемащо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длъжност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в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административен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орган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орган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законодателната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съдебна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власт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името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страна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държавна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агенция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държавна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компания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длъжностно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лице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публична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организация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международна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организация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целите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корупционно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влияние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върху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такова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лице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в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заеманата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него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служебна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длъжност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целите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възнаграждаване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склоняване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към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неточно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изпълнение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съответно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задължение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дейност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лице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постигне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запази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даден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бизнес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и/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други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дружества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групата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Веолия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извлече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полза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осъществяването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бизнес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и/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други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дружества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групата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Веолия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. </w:t>
      </w:r>
    </w:p>
    <w:p w14:paraId="49EDC5BE" w14:textId="77777777" w:rsidR="005859F8" w:rsidRPr="00C14B98" w:rsidRDefault="005859F8" w:rsidP="005859F8">
      <w:pPr>
        <w:numPr>
          <w:ilvl w:val="1"/>
          <w:numId w:val="11"/>
        </w:numPr>
        <w:spacing w:after="200" w:line="276" w:lineRule="auto"/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приема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уведомява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всяко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нарушаване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условие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този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член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в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разумен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срок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.   </w:t>
      </w:r>
    </w:p>
    <w:p w14:paraId="41C7D926" w14:textId="77777777" w:rsidR="005859F8" w:rsidRPr="00C14B98" w:rsidRDefault="005859F8" w:rsidP="005859F8">
      <w:pPr>
        <w:numPr>
          <w:ilvl w:val="1"/>
          <w:numId w:val="11"/>
        </w:numPr>
        <w:spacing w:after="200" w:line="276" w:lineRule="auto"/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В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случай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че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уведоми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че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има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основателни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причини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счита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че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е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нарушил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условие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този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раздел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:   </w:t>
      </w:r>
    </w:p>
    <w:p w14:paraId="2AE25974" w14:textId="77777777" w:rsidR="005859F8" w:rsidRPr="00C14B98" w:rsidRDefault="005859F8" w:rsidP="005859F8">
      <w:pPr>
        <w:numPr>
          <w:ilvl w:val="2"/>
          <w:numId w:val="11"/>
        </w:numPr>
        <w:spacing w:after="200" w:line="276" w:lineRule="auto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има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право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спре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изпълнението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настоящия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Договор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без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предизвестие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доколкото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счита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необходимо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разследва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lastRenderedPageBreak/>
        <w:t>съответното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поведение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без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това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води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възникването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каквито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било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задължения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отговорност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такова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спиране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; </w:t>
      </w:r>
    </w:p>
    <w:p w14:paraId="488E7807" w14:textId="77777777" w:rsidR="005859F8" w:rsidRPr="00C14B98" w:rsidRDefault="005859F8" w:rsidP="005859F8">
      <w:pPr>
        <w:numPr>
          <w:ilvl w:val="2"/>
          <w:numId w:val="11"/>
        </w:numPr>
        <w:spacing w:after="200" w:line="276" w:lineRule="auto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задължава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предприеме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всички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разумни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стъпки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предотврати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загубата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унищожаването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документални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доказателства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във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връзка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със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съответното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поведение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. </w:t>
      </w:r>
    </w:p>
    <w:p w14:paraId="1C9F89EC" w14:textId="77777777" w:rsidR="005859F8" w:rsidRPr="00C14B98" w:rsidRDefault="005859F8" w:rsidP="005859F8">
      <w:pPr>
        <w:numPr>
          <w:ilvl w:val="1"/>
          <w:numId w:val="11"/>
        </w:numPr>
        <w:spacing w:after="200" w:line="276" w:lineRule="auto"/>
        <w:ind w:left="360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Ако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наруши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някое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условие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настоящия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раздел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: </w:t>
      </w:r>
    </w:p>
    <w:p w14:paraId="2F7AF35C" w14:textId="77777777" w:rsidR="005859F8" w:rsidRPr="00C14B98" w:rsidRDefault="005859F8" w:rsidP="005859F8">
      <w:pPr>
        <w:numPr>
          <w:ilvl w:val="2"/>
          <w:numId w:val="11"/>
        </w:numPr>
        <w:spacing w:after="200" w:line="276" w:lineRule="auto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може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незабавно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прекрати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този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Договор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без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предизвестие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без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има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каквито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и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било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задължения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. </w:t>
      </w:r>
    </w:p>
    <w:p w14:paraId="1AD6D4FC" w14:textId="77777777" w:rsidR="005859F8" w:rsidRPr="00C14B98" w:rsidRDefault="005859F8" w:rsidP="005859F8">
      <w:pPr>
        <w:numPr>
          <w:ilvl w:val="2"/>
          <w:numId w:val="11"/>
        </w:numPr>
        <w:spacing w:after="200" w:line="276" w:lineRule="auto"/>
        <w:contextualSpacing/>
        <w:jc w:val="both"/>
        <w:rPr>
          <w:rFonts w:ascii="Verdana" w:hAnsi="Verdana"/>
          <w:snapToGrid w:val="0"/>
          <w:spacing w:val="-5"/>
          <w:sz w:val="20"/>
          <w:szCs w:val="20"/>
        </w:rPr>
      </w:pP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Изпълнителят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задължава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обезщети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до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максималната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степен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позволена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закона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загуби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вреди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или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разходи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понесени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Възложителя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,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възникващи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от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такова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napToGrid w:val="0"/>
          <w:spacing w:val="-5"/>
          <w:sz w:val="20"/>
          <w:szCs w:val="20"/>
        </w:rPr>
        <w:t>нарушение</w:t>
      </w:r>
      <w:proofErr w:type="spellEnd"/>
      <w:r w:rsidRPr="00C14B98">
        <w:rPr>
          <w:rFonts w:ascii="Verdana" w:hAnsi="Verdana"/>
          <w:snapToGrid w:val="0"/>
          <w:spacing w:val="-5"/>
          <w:sz w:val="20"/>
          <w:szCs w:val="20"/>
        </w:rPr>
        <w:t>.</w:t>
      </w:r>
    </w:p>
    <w:bookmarkEnd w:id="15"/>
    <w:p w14:paraId="3EB582BE" w14:textId="77777777" w:rsidR="00811F06" w:rsidRPr="00C14B98" w:rsidRDefault="005859F8">
      <w:pPr>
        <w:rPr>
          <w:rFonts w:ascii="Verdana" w:hAnsi="Verdana"/>
          <w:sz w:val="20"/>
          <w:szCs w:val="20"/>
        </w:rPr>
      </w:pPr>
      <w:r w:rsidRPr="00C14B98">
        <w:rPr>
          <w:rFonts w:ascii="Verdana" w:hAnsi="Verdana"/>
          <w:sz w:val="20"/>
          <w:szCs w:val="20"/>
        </w:rPr>
        <w:t>27.</w:t>
      </w:r>
      <w:r w:rsidRPr="00C14B98">
        <w:rPr>
          <w:rFonts w:ascii="Verdana" w:hAnsi="Verdana"/>
          <w:sz w:val="20"/>
          <w:szCs w:val="20"/>
        </w:rPr>
        <w:tab/>
        <w:t xml:space="preserve">ПРИЛОЖЕНИЯ - </w:t>
      </w:r>
      <w:proofErr w:type="spellStart"/>
      <w:r w:rsidRPr="00C14B98">
        <w:rPr>
          <w:rFonts w:ascii="Verdana" w:hAnsi="Verdana"/>
          <w:sz w:val="20"/>
          <w:szCs w:val="20"/>
        </w:rPr>
        <w:t>неразделна</w:t>
      </w:r>
      <w:proofErr w:type="spellEnd"/>
      <w:r w:rsidRPr="00C14B98">
        <w:rPr>
          <w:rFonts w:ascii="Verdana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z w:val="20"/>
          <w:szCs w:val="20"/>
        </w:rPr>
        <w:t>част</w:t>
      </w:r>
      <w:proofErr w:type="spellEnd"/>
      <w:r w:rsidRPr="00C14B98">
        <w:rPr>
          <w:rFonts w:ascii="Verdana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z w:val="20"/>
          <w:szCs w:val="20"/>
        </w:rPr>
        <w:t>от</w:t>
      </w:r>
      <w:proofErr w:type="spellEnd"/>
      <w:r w:rsidRPr="00C14B98">
        <w:rPr>
          <w:rFonts w:ascii="Verdana" w:hAnsi="Verdana"/>
          <w:sz w:val="20"/>
          <w:szCs w:val="20"/>
        </w:rPr>
        <w:t xml:space="preserve"> </w:t>
      </w:r>
      <w:proofErr w:type="spellStart"/>
      <w:r w:rsidRPr="00C14B98">
        <w:rPr>
          <w:rFonts w:ascii="Verdana" w:hAnsi="Verdana"/>
          <w:sz w:val="20"/>
          <w:szCs w:val="20"/>
        </w:rPr>
        <w:t>договора</w:t>
      </w:r>
      <w:proofErr w:type="spellEnd"/>
      <w:r w:rsidRPr="00C14B98">
        <w:rPr>
          <w:rFonts w:ascii="Verdana" w:hAnsi="Verdana"/>
          <w:sz w:val="20"/>
          <w:szCs w:val="20"/>
        </w:rPr>
        <w:t>.</w:t>
      </w:r>
    </w:p>
    <w:sectPr w:rsidR="00811F06" w:rsidRPr="00C14B98" w:rsidSect="006C582C">
      <w:footerReference w:type="default" r:id="rId7"/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9BD71" w14:textId="77777777" w:rsidR="00970EBB" w:rsidRDefault="00970EBB" w:rsidP="0076136F">
      <w:r>
        <w:separator/>
      </w:r>
    </w:p>
  </w:endnote>
  <w:endnote w:type="continuationSeparator" w:id="0">
    <w:p w14:paraId="297AE001" w14:textId="77777777" w:rsidR="00970EBB" w:rsidRDefault="00970EBB" w:rsidP="00761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68252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011C6" w14:textId="1F7185F3" w:rsidR="0076136F" w:rsidRDefault="0076136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4B98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2046A3A3" w14:textId="77777777" w:rsidR="0076136F" w:rsidRDefault="007613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DAE1" w14:textId="77777777" w:rsidR="00970EBB" w:rsidRDefault="00970EBB" w:rsidP="0076136F">
      <w:r>
        <w:separator/>
      </w:r>
    </w:p>
  </w:footnote>
  <w:footnote w:type="continuationSeparator" w:id="0">
    <w:p w14:paraId="4B3B284B" w14:textId="77777777" w:rsidR="00970EBB" w:rsidRDefault="00970EBB" w:rsidP="00761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70E1D"/>
    <w:multiLevelType w:val="multilevel"/>
    <w:tmpl w:val="151C2E80"/>
    <w:lvl w:ilvl="0">
      <w:start w:val="1"/>
      <w:numFmt w:val="decimal"/>
      <w:lvlText w:val="4.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0"/>
        <w:szCs w:val="20"/>
        <w:u w:val="none"/>
        <w:effect w:val="none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0"/>
        <w:szCs w:val="20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D4E1877"/>
    <w:multiLevelType w:val="multilevel"/>
    <w:tmpl w:val="87DCAC5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0"/>
        <w:szCs w:val="20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2.%3.%4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0"/>
        <w:szCs w:val="20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A5149D5"/>
    <w:multiLevelType w:val="multilevel"/>
    <w:tmpl w:val="F6CA4608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00" w:hanging="720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60" w:hanging="720"/>
      </w:pPr>
      <w:rPr>
        <w:rFonts w:ascii="Bookman Old Style" w:hAnsi="Bookman Old Style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80" w:hanging="1080"/>
      </w:pPr>
      <w:rPr>
        <w:rFonts w:ascii="Bookman Old Style" w:hAnsi="Bookman Old Style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900" w:hanging="1440"/>
      </w:pPr>
      <w:rPr>
        <w:rFonts w:ascii="Bookman Old Style" w:hAnsi="Bookman Old Style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60" w:hanging="1440"/>
      </w:pPr>
      <w:rPr>
        <w:rFonts w:ascii="Bookman Old Style" w:hAnsi="Bookman Old Style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980" w:hanging="1800"/>
      </w:pPr>
      <w:rPr>
        <w:rFonts w:ascii="Bookman Old Style" w:hAnsi="Bookman Old Style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700" w:hanging="2160"/>
      </w:pPr>
      <w:rPr>
        <w:rFonts w:ascii="Bookman Old Style" w:hAnsi="Bookman Old Style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60" w:hanging="2160"/>
      </w:pPr>
      <w:rPr>
        <w:rFonts w:ascii="Bookman Old Style" w:hAnsi="Bookman Old Style" w:hint="default"/>
        <w:sz w:val="24"/>
      </w:rPr>
    </w:lvl>
  </w:abstractNum>
  <w:abstractNum w:abstractNumId="3" w15:restartNumberingAfterBreak="0">
    <w:nsid w:val="1C9B1454"/>
    <w:multiLevelType w:val="multilevel"/>
    <w:tmpl w:val="B69E4D6E"/>
    <w:lvl w:ilvl="0">
      <w:start w:val="1"/>
      <w:numFmt w:val="decimal"/>
      <w:lvlText w:val="4.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0"/>
        <w:szCs w:val="20"/>
        <w:u w:val="none"/>
        <w:effect w:val="none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Verdana" w:eastAsia="Verdana" w:hAnsi="Verdana" w:cs="Verdana"/>
        <w:b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0"/>
        <w:szCs w:val="20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F0A6053"/>
    <w:multiLevelType w:val="hybridMultilevel"/>
    <w:tmpl w:val="3B00F564"/>
    <w:lvl w:ilvl="0" w:tplc="DBD4E26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E0C19"/>
    <w:multiLevelType w:val="multilevel"/>
    <w:tmpl w:val="87068E68"/>
    <w:lvl w:ilvl="0">
      <w:start w:val="1"/>
      <w:numFmt w:val="decimal"/>
      <w:lvlText w:val="1.2.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769168E"/>
    <w:multiLevelType w:val="multilevel"/>
    <w:tmpl w:val="F51CC022"/>
    <w:lvl w:ilvl="0">
      <w:start w:val="1"/>
      <w:numFmt w:val="decimal"/>
      <w:lvlText w:val="1.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760D106D"/>
    <w:multiLevelType w:val="multilevel"/>
    <w:tmpl w:val="9482D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080" w:hanging="360"/>
      </w:pPr>
      <w:rPr>
        <w:rFonts w:ascii="Verdana" w:hAnsi="Verdana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Verdana" w:hAnsi="Verdana" w:cs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</w:lvl>
  </w:abstractNum>
  <w:abstractNum w:abstractNumId="8" w15:restartNumberingAfterBreak="0">
    <w:nsid w:val="79F21882"/>
    <w:multiLevelType w:val="multilevel"/>
    <w:tmpl w:val="ADCC182E"/>
    <w:lvl w:ilvl="0">
      <w:start w:val="4"/>
      <w:numFmt w:val="decimal"/>
      <w:lvlText w:val="%1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2.%3.%4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0"/>
        <w:szCs w:val="20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C800EA9"/>
    <w:multiLevelType w:val="hybridMultilevel"/>
    <w:tmpl w:val="57F25AB6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720"/>
      </w:pPr>
      <w:rPr>
        <w:rFonts w:ascii="Bookman Old Style" w:hAnsi="Bookman Old Style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167452"/>
    <w:multiLevelType w:val="hybridMultilevel"/>
    <w:tmpl w:val="884AEF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9F8"/>
    <w:rsid w:val="00061A19"/>
    <w:rsid w:val="00092986"/>
    <w:rsid w:val="000D2729"/>
    <w:rsid w:val="000F6A66"/>
    <w:rsid w:val="00227FF7"/>
    <w:rsid w:val="00285975"/>
    <w:rsid w:val="00383A32"/>
    <w:rsid w:val="00392D6A"/>
    <w:rsid w:val="003979A1"/>
    <w:rsid w:val="00421462"/>
    <w:rsid w:val="004433CE"/>
    <w:rsid w:val="00445709"/>
    <w:rsid w:val="004560F3"/>
    <w:rsid w:val="00473E06"/>
    <w:rsid w:val="004D1AF1"/>
    <w:rsid w:val="00583DF8"/>
    <w:rsid w:val="005859F8"/>
    <w:rsid w:val="00585E95"/>
    <w:rsid w:val="00631990"/>
    <w:rsid w:val="006B6EEC"/>
    <w:rsid w:val="006C582C"/>
    <w:rsid w:val="007108B4"/>
    <w:rsid w:val="00736E2C"/>
    <w:rsid w:val="0076136F"/>
    <w:rsid w:val="007762BA"/>
    <w:rsid w:val="00794FF6"/>
    <w:rsid w:val="007D7C7B"/>
    <w:rsid w:val="00811F06"/>
    <w:rsid w:val="00882EAE"/>
    <w:rsid w:val="008C712F"/>
    <w:rsid w:val="00970EBB"/>
    <w:rsid w:val="00AA21A8"/>
    <w:rsid w:val="00AF160C"/>
    <w:rsid w:val="00B002D4"/>
    <w:rsid w:val="00B41FD2"/>
    <w:rsid w:val="00BA33B9"/>
    <w:rsid w:val="00BB291F"/>
    <w:rsid w:val="00C14B98"/>
    <w:rsid w:val="00C262B3"/>
    <w:rsid w:val="00C5214A"/>
    <w:rsid w:val="00D44D5F"/>
    <w:rsid w:val="00D44EA5"/>
    <w:rsid w:val="00D9462B"/>
    <w:rsid w:val="00DF73F1"/>
    <w:rsid w:val="00E630F3"/>
    <w:rsid w:val="00E7665A"/>
    <w:rsid w:val="00EB5BF5"/>
    <w:rsid w:val="00FB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2F93FE"/>
  <w15:chartTrackingRefBased/>
  <w15:docId w15:val="{D207BD25-896A-40CF-82C7-EE2D19E1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9F8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ен текст (2) + Удебелен"/>
    <w:rsid w:val="005859F8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bg-BG" w:eastAsia="bg-BG" w:bidi="bg-BG"/>
    </w:rPr>
  </w:style>
  <w:style w:type="character" w:customStyle="1" w:styleId="a">
    <w:name w:val="Основен текст_"/>
    <w:link w:val="3"/>
    <w:locked/>
    <w:rsid w:val="005859F8"/>
    <w:rPr>
      <w:rFonts w:ascii="Verdana" w:eastAsia="Verdana" w:hAnsi="Verdana" w:cs="Verdana"/>
      <w:spacing w:val="-10"/>
      <w:shd w:val="clear" w:color="auto" w:fill="FFFFFF"/>
    </w:rPr>
  </w:style>
  <w:style w:type="paragraph" w:customStyle="1" w:styleId="3">
    <w:name w:val="Основен текст3"/>
    <w:basedOn w:val="Normal"/>
    <w:link w:val="a"/>
    <w:rsid w:val="005859F8"/>
    <w:pPr>
      <w:shd w:val="clear" w:color="auto" w:fill="FFFFFF"/>
      <w:spacing w:before="240" w:after="600" w:line="278" w:lineRule="exact"/>
      <w:ind w:hanging="720"/>
      <w:jc w:val="both"/>
    </w:pPr>
    <w:rPr>
      <w:rFonts w:ascii="Verdana" w:eastAsia="Verdana" w:hAnsi="Verdana" w:cs="Verdana"/>
      <w:spacing w:val="-10"/>
      <w:sz w:val="22"/>
      <w:szCs w:val="22"/>
      <w:lang w:val="bg-BG"/>
    </w:rPr>
  </w:style>
  <w:style w:type="character" w:customStyle="1" w:styleId="82">
    <w:name w:val="Заглавие #8 (2)_"/>
    <w:link w:val="820"/>
    <w:locked/>
    <w:rsid w:val="005859F8"/>
    <w:rPr>
      <w:rFonts w:ascii="Verdana" w:eastAsia="Verdana" w:hAnsi="Verdana" w:cs="Verdana"/>
      <w:spacing w:val="-10"/>
      <w:shd w:val="clear" w:color="auto" w:fill="FFFFFF"/>
    </w:rPr>
  </w:style>
  <w:style w:type="paragraph" w:customStyle="1" w:styleId="820">
    <w:name w:val="Заглавие #8 (2)"/>
    <w:basedOn w:val="Normal"/>
    <w:link w:val="82"/>
    <w:rsid w:val="005859F8"/>
    <w:pPr>
      <w:shd w:val="clear" w:color="auto" w:fill="FFFFFF"/>
      <w:spacing w:line="278" w:lineRule="exact"/>
      <w:ind w:hanging="320"/>
      <w:outlineLvl w:val="7"/>
    </w:pPr>
    <w:rPr>
      <w:rFonts w:ascii="Verdana" w:eastAsia="Verdana" w:hAnsi="Verdana" w:cs="Verdana"/>
      <w:spacing w:val="-10"/>
      <w:sz w:val="22"/>
      <w:szCs w:val="22"/>
      <w:lang w:val="bg-BG"/>
    </w:rPr>
  </w:style>
  <w:style w:type="character" w:customStyle="1" w:styleId="30">
    <w:name w:val="Основен текст (3)_"/>
    <w:link w:val="31"/>
    <w:locked/>
    <w:rsid w:val="005859F8"/>
    <w:rPr>
      <w:rFonts w:ascii="Verdana" w:eastAsia="Verdana" w:hAnsi="Verdana" w:cs="Verdana"/>
      <w:shd w:val="clear" w:color="auto" w:fill="FFFFFF"/>
    </w:rPr>
  </w:style>
  <w:style w:type="paragraph" w:customStyle="1" w:styleId="31">
    <w:name w:val="Основен текст (3)"/>
    <w:basedOn w:val="Normal"/>
    <w:link w:val="30"/>
    <w:rsid w:val="005859F8"/>
    <w:pPr>
      <w:shd w:val="clear" w:color="auto" w:fill="FFFFFF"/>
      <w:spacing w:before="120" w:after="240" w:line="0" w:lineRule="atLeast"/>
      <w:ind w:hanging="540"/>
    </w:pPr>
    <w:rPr>
      <w:rFonts w:ascii="Verdana" w:eastAsia="Verdana" w:hAnsi="Verdana" w:cs="Verdana"/>
      <w:sz w:val="22"/>
      <w:szCs w:val="22"/>
      <w:lang w:val="bg-BG"/>
    </w:rPr>
  </w:style>
  <w:style w:type="character" w:customStyle="1" w:styleId="7">
    <w:name w:val="Заглавие #7_"/>
    <w:link w:val="70"/>
    <w:locked/>
    <w:rsid w:val="005859F8"/>
    <w:rPr>
      <w:rFonts w:ascii="Verdana" w:eastAsia="Verdana" w:hAnsi="Verdana" w:cs="Verdana"/>
      <w:spacing w:val="-10"/>
      <w:shd w:val="clear" w:color="auto" w:fill="FFFFFF"/>
    </w:rPr>
  </w:style>
  <w:style w:type="paragraph" w:customStyle="1" w:styleId="70">
    <w:name w:val="Заглавие #7"/>
    <w:basedOn w:val="Normal"/>
    <w:link w:val="7"/>
    <w:rsid w:val="005859F8"/>
    <w:pPr>
      <w:shd w:val="clear" w:color="auto" w:fill="FFFFFF"/>
      <w:spacing w:before="300" w:line="264" w:lineRule="exact"/>
      <w:ind w:hanging="480"/>
      <w:outlineLvl w:val="6"/>
    </w:pPr>
    <w:rPr>
      <w:rFonts w:ascii="Verdana" w:eastAsia="Verdana" w:hAnsi="Verdana" w:cs="Verdana"/>
      <w:spacing w:val="-10"/>
      <w:sz w:val="22"/>
      <w:szCs w:val="22"/>
      <w:lang w:val="bg-BG"/>
    </w:rPr>
  </w:style>
  <w:style w:type="character" w:customStyle="1" w:styleId="8">
    <w:name w:val="Заглавие #8"/>
    <w:rsid w:val="005859F8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a0">
    <w:name w:val="Основен текст + Удебелен"/>
    <w:aliases w:val="Разредка 0 pt"/>
    <w:rsid w:val="005859F8"/>
    <w:rPr>
      <w:rFonts w:ascii="Arial Unicode MS" w:eastAsia="Arial Unicode MS" w:hAnsi="Arial Unicode MS" w:cs="Arial Unicode MS"/>
      <w:b/>
      <w:bCs/>
      <w:spacing w:val="0"/>
      <w:sz w:val="24"/>
      <w:szCs w:val="24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7613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36F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613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136F"/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108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8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8B4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8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8B4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8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8B4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21</Pages>
  <Words>7614</Words>
  <Characters>43400</Characters>
  <Application>Microsoft Office Word</Application>
  <DocSecurity>0</DocSecurity>
  <Lines>361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50913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Georgieva, Kamelia</cp:lastModifiedBy>
  <cp:revision>9</cp:revision>
  <dcterms:created xsi:type="dcterms:W3CDTF">2024-02-13T13:30:00Z</dcterms:created>
  <dcterms:modified xsi:type="dcterms:W3CDTF">2026-02-09T09:07:00Z</dcterms:modified>
</cp:coreProperties>
</file>